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50A0" w:rsidRDefault="00B55A99" w:rsidP="00D9581E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Приложение </w:t>
      </w:r>
      <w:r w:rsidR="00C11A32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D9581E"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D9581E" w:rsidRPr="00B55A99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 Ходатайству об установлении публичного сервитута</w:t>
      </w:r>
    </w:p>
    <w:p w:rsidR="00F519FB" w:rsidRPr="00F519FB" w:rsidRDefault="00F519FB" w:rsidP="00F519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F519FB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«Перечень земельных участков, в отношении которых устанавливается публичный сервитут и его границы»</w:t>
      </w:r>
    </w:p>
    <w:tbl>
      <w:tblPr>
        <w:tblW w:w="14815" w:type="dxa"/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2268"/>
        <w:gridCol w:w="3402"/>
        <w:gridCol w:w="3119"/>
        <w:gridCol w:w="3054"/>
      </w:tblGrid>
      <w:tr w:rsidR="00F519FB" w:rsidRPr="00F519FB" w:rsidTr="00F519FB">
        <w:trPr>
          <w:trHeight w:val="108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Кадастровый номер земельного участка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Кадастровый номер единого землепользования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Адресные характеристики земельного участка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Категория земель</w:t>
            </w:r>
          </w:p>
        </w:tc>
        <w:tc>
          <w:tcPr>
            <w:tcW w:w="3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Примечания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61:34:0600012:610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61:34:0600012:647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, в кадастровом квартале 61:34:60 00 12 с условным центром в п.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Рыбасово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61:34:0600012:1506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р-н, в границах кадастрового квартала 61:34:0600014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61:34:0600012:1507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р-н, в границах кадастрового квартала 61:34:0600012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61:34:0600012:448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61:34:0000000:5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8 км автодороги "Сальск-Новый Егорлык-Яшалта" Почтовый адрес ориентира: 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61:34:0600012:464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61:34:0000000:5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8 км автодороги "Сальск-Новый Егорлык-Яшалта" Почтовый адрес ориентира: 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61:34:0600010:1235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р-н, в границах кадастрового квартала 61:34:0600010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61:34:0600010:376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61:34:0000000:31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за пределами участка. Ориентир 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, п Конезавод имени Буденного. Участок находится примерно в 28+340 м от ориентира по направлению на юго-восток Почтовый адрес ориентира: 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, п Конезавод имени Буденного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61:34:0600010:965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61:34:0000000:61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Сальский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Манычский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водный путь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6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61:31:0000000:8266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61:31:0000000:43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обл, р-н Пролетарский, река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Маныч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61:31:0600012:749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р-н Пролетарский, Ростовская область, Пролетарский район,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Опенкинское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61:31:0000000:8265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обл., р-н Пролетарский, в 2,2 км на юго-запад от западной окраины п. Опенки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61:31:0080101:732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р-н Пролетарский, п Опенки,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Опенкинское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поселение, 0,1 км на юг от п. п. 1085 (Каменный).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61:31:0080101:730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р-н Пролетарский, п Опенки,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Опенкинское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поселение, 0,1 км на юг от п. п. 1085 (Каменный).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61:31:0080101:733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61:31:0000000:91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р-н Пролетарский, п Опенки,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Опенкинское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сельское поселение, 0,1 км на юг от п. п. 1085 (Каменный).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61:31:0600012:88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61:31:0000000:34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Пролетарский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61:31:0600012:242</w:t>
            </w:r>
            <w:r w:rsidR="006A3F1E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6A3F1E" w:rsidRPr="006A3F1E">
              <w:rPr>
                <w:rFonts w:ascii="Times New Roman" w:eastAsia="Times New Roman" w:hAnsi="Times New Roman" w:cs="Times New Roman"/>
                <w:lang w:eastAsia="ru-RU"/>
              </w:rPr>
              <w:t>61:31:0600012:437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61:31:0000000:</w:t>
            </w:r>
            <w:bookmarkStart w:id="0" w:name="_GoBack"/>
            <w:bookmarkEnd w:id="0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область, р-н Пролетарский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61:31:0600010:671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61:31:0600010:412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обл, р-н Пролетарский, 4,4 км северо-восточнее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п.п.1140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(Полевой стан)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61:31:0600010:337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Почтовый адрес ориентира: Ростовская обл, р-н Пролетарский, территория СПК им. Ленина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61:31:0600010:1274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город Пролетарск. Участок находится примерно в 8 км от ориентира по направлению на северо-восток Почтовый адрес ориентира: Ростовская область, р-н Пролетарский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61:31:0600010:1351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Пролетарский район, Пролетарское городское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61:31:0600010:1436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Пролетарский район, 6,5 км восточнее г. Пролетарска,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р.у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. 5,6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61:29:0600006:16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61:29:0000000:5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начинается на юго-западе р-на (б. Сухая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Ельмута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) в 1,2 км на юго-востоке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Шалгаков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; идет на восток 23 км в 1.6 км южнее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Курмоярский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, далее точно на северо-восток 23,5 км, до границы с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Зимовниковским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районом Почтовый адрес ориентира: Ростовская обл, р-н Орловский, территория земель Орловского р-на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61:29:0600007:66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61:29:0000000:5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Ориентир начинается на юго-западе р-на (б. Сухая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Ельмута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) в 1,2 км на юго-востоке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Шалгаков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; идет на восток 23 км в 1.6 км южнее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Курмоярский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, далее точно на северо-восток 23,5 км, до границы с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Зимовниковским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районом Почтовый адрес ориентира: Ростовская обл, р-н Орловский, территория земель Орловского р-на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61:29:0600007:324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61:29:0000000:11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Ростовская обл., р-н Орловский, км. 0,00-км. 92,20 А/д "п. Орловский-с.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Киевка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-с. Ремонтное"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61:29:0600006:1433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Росссия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, Ростовская область, Орловский район, луганское сельское поселение, примерно 5 км на юго-восток от ориентира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х.Луганский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61:29:0600006:1452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Ростовская область, р-н Орловский, территория земель Луганского сельского поселения, примерно 6,8 км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Быстрянский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 xml:space="preserve"> по направлению на юго-запад.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61:29:0600005:2025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р-н Орловский, х Романовский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61:29:0600005:2044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в границах кадастрового квартала 61:29:0600005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61:29:0600008:1247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в кадастровом квартале 61:29:0600008.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61:29:0600008:1248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Ростовская область, Орловский район, в границах кадастрового квартала 61:29:0600008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61:29:0600008:241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61:29:0000000:20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установлено относительно ориентира, расположенного в границах участка. Ориентир п. Красноармейский. Участок находится примерно в 7,9 км от ориентира по направлению на юго-восток Почтовый адрес ориентира: Ростовская область, р-н Орловский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61:09:0600003:369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61:09:0600003:155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границах КК 61:09:60 00 03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Вербовологовского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61:09:0600003:370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61:09:0600003:155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границах КК 61:09:60 00 03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Вербовологовского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61:09:0600003:788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61:09:0600003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61:09:0600004:271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61:09:0600005:1191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с/п Дубовское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61:09:0600005:1229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61:09:0600005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61:09:0600005:185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61:09:0600005:203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61:09:0600005:415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61:09:0600005:454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Дубовский,В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границах кадастрового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картала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60 00 05 Романовской с/а, примерно 2,5 км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направлению на северо-запад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61:09:0600007:1141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61:09:0600007:1140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61:09:0600007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61:09:0600007:1357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Местоположение установлено относительно ориентира, расположенного в границах участка. Ориентир: В границах кадастрового квартала 60 00 07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Семичанской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с/а. Почтовый адрес ориентира: 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61:09:0600007:346</w:t>
            </w:r>
            <w:r w:rsidR="006A3F1E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br/>
            </w:r>
            <w:r w:rsidR="006A3F1E" w:rsidRPr="006A3F1E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61:09:0600007:349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61:09:0600007:534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61:09:0000000:99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по землям Дубовского района, в границах кадастровых кварталов 60 00 03, 60 00 04, 60 00 05, 60 00 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61:13:0000000:8928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Ленинское сельское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61:13:0000000:9237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Северное сельское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61:13:0600003:1364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от границы с Дубовским районом до границы с Орловским районом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от границы с Дубовским районом до границы с Орловским районом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61:13:0600003:9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с/с Северный, тер вблизи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х.Гашун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61:13:0600005:1070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61:13:0600005:1071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61:13:0600005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61:13:0600005:33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автодорога,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г.Сальск-г.Котельниково-х.Власовский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от границы с Дубовским районом до границы с Орловским районом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7,5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4,1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4,6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7,9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5,1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5,6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6,1 км по направлению на юго-запад от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6,6 км по направлению на юго-запад от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1,7 км по направлению на юго-запад от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61:13:0600007:1489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7,1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61:13:0600007:1490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2,2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2,6 км по </w:t>
            </w: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8,2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61:13:0600007:1493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 3,6 км по направлению на юго-запад от х.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61:13:0600007:417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вблизи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61:13:0600007:72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вблизи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х.Нариманов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61:13:0600008:1401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61:13:0600008:1628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89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61:13:0600008:459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вблизи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х.Марченков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61:13:0600008:80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61:13:0000000:120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0272C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20272C"/>
                <w:lang w:eastAsia="ru-RU"/>
              </w:rPr>
              <w:t>61:13:0600007:1527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61:13:0600007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61:13:0600008:1856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61:13:0600008:1857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Зимовниковский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в границах кадастрового квартала 61:13:0600009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34:13:000000:1028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34:09:040701:1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34:09:000000:125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Советская и Береславская административные территории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34:09:050501:298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в границах кадастрового квартала 34:09:050501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34:09:040501:1,34:09:050201:5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Калачевский, г Калач-на-Дону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99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34:09:030901:3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34:09:000000:165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р-н. Калачевский, п.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Прудбой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505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34:03:000000:20693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34:09:000000:11396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Калачевский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34:09:050819:14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р-н Калачевский, г Калач-на-Дону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водного фонда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34:03:200007:268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территория администрации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Новорогачинского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городского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34:03:200007:308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Новорогачинское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городское поселение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34:09:050201:39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Калачевский,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Мариновская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Береславская, Советская,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Крепинская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Бузиновская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административные территории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51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61:09:0000000:1101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Российская Федерация, Ростовская область,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район,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Семичанское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с/п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 вблизи х. Котельниково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34:13:090009:884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34:13:110002:5</w:t>
            </w: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34:13:090009:111</w:t>
            </w: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34:13:090009:79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Чилековского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Пимено-Чернянского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сельских поселений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34:13:090009:155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34:13:000000:76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Наголенского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Попереченского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сельских поселений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34:13:110002:878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Наголенского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34:13:110002:900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Наголенского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34:13:110002:479,34:13:110002:474,34:13:110002:481,34:13:110002:482,34:13:110002:483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34:13:000000:152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Котельниковский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 территории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Чилековского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Пимено-Чернянского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Наголенского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с/пос.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Городище, Участок находится примерно в 28 км, по направлению на северо-запад от ориентира: обл. 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р.п. Городище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Городище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Городище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Городище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34:03:220004:441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 область,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р.п. Городище. Участок находится примерно в Участок находится примерно в 28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Городище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34:03:180007:167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п. Горьковский, ул. Волгоградская, квартал 06_02_183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34:03:180007:314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Ворошиловский и Советский районы, юго-восточнее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рп.Горьковский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34:03:180001:1050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Горьковский,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Вокзальная, д 69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34:03:180001:6261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в квартале 06_02_208 в Советском районе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34:03:180001:6347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г. Волгоград, Ворошиловский и Советский районы, юго-восточнее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рп.Горьковский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34:34:050047:1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34:34:050021:246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34:34:050021:5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Волгоградская область, г Волгоград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34:34:050046:19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 г. Волгоград, Ворошиловский район, Дзержинский район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34:34:000000:131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Азербайджанская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34:34:000000:133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пос. им. Саши Филиппова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34:34:000000:55926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Ворошиловский район, пересечение III Продольной магистрали и ул. Неждановой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34:34:000000:56311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Садовая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34:34:050045:234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 Венецианова, д 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34:34:050045:263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по ул. им. Неждановой (по направлению движения к центру города со стороны поселка им. М. Горького) в Ворошиловском районе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34:34:050044:284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 Неждановой, 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1б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34:34:050043:449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Ворошиловский район, ул. им. Саши Филиппова, в квартале 05_06_016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34:34:050056:91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Ардатовская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 29 д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137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34:34:050040:1594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пересечение ул. Кузнецкой и ул. им. Елисеева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по ул. Кузнецкой, северо-западнее жилого дома № 73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34:34:050040:2223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Кузнецкая, 73 (напротив жилого дома), киоск № 251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34:34:050040:26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Кузнецкая, д 73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ул. Кузнецкая, дом 73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34:34:050040:3110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Кузнецкая, д 71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143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34:34:050040:3114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Кузнецкая, д 69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34:34:050028:2413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Кузнецкая, д 69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34:34:050028:2427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400120,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Комитетская, д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8а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Местоположение установлено относительно ориентира, расположенного в границах участка. Почтовый адрес ориентира: обл. Волгоградская, г. Волгоград,, ул.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Новоузенская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Кузнецкая,  65 г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34:34:050028:8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Комитетская,  8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34:34:050063:2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34:34:000000:1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г. Волгоград, полоса отвода железной дороги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34:34:050038:15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Социалистическая,  39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34:34:050038:18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Социалистическая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34:34:050038:389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Козловская, д 32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34:34:050059:3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400074,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Козловская, д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45а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34:34:050058:414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Козловская, д 59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34:34:050066:11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Козловская,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кв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71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2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34:34:050066:9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установлено относительно ориентира, расположенного в границах участка. Почтовый адрес ориентира: Волгоградская область, г Волгоград,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Козловская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населенных пунктов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требуется для подключения (технологического присоединения) зданий, сооружений, расположенных в границах элемента планировочной структуры, в границах которого находятся такие земельные участки, к сетям инженерно-технического обеспечения (сети связи)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Калачевский,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Мариновская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Береславская, Советская,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Крепинская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Бузиновская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административные территории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34:09:000000:346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обл. Волгоградская, р-н Калачевский, Советская и Береславская административные территории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34:09:000000:165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Волгоградская область, р-н. Калачевский, п.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Прудбой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промышленности, энергетики, транспорта, связи...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lang w:eastAsia="ru-RU"/>
              </w:rPr>
              <w:t>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34:03:200004:152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обл. Волгоградская,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Городищенский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территория администрации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Новорогачинского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городского поселения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F519FB" w:rsidRPr="00F519FB" w:rsidTr="00F519FB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61:09:0600007:1890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Российская Федерация, Ростовская обл., р-н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Дубовский</w:t>
            </w:r>
            <w:proofErr w:type="spellEnd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с/п </w:t>
            </w:r>
            <w:proofErr w:type="spellStart"/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Семичанское</w:t>
            </w:r>
            <w:proofErr w:type="spellEnd"/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Земли сельскохозяйственного назначения</w:t>
            </w:r>
          </w:p>
        </w:tc>
        <w:tc>
          <w:tcPr>
            <w:tcW w:w="3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9FB" w:rsidRPr="00F519FB" w:rsidRDefault="00F519FB" w:rsidP="00F51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19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</w:tbl>
    <w:p w:rsidR="003D5D4D" w:rsidRDefault="003D5D4D" w:rsidP="00D9581E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A49E4" w:rsidRDefault="00FA49E4" w:rsidP="00D9581E">
      <w:pPr>
        <w:jc w:val="center"/>
        <w:rPr>
          <w:sz w:val="24"/>
          <w:szCs w:val="24"/>
        </w:rPr>
      </w:pPr>
    </w:p>
    <w:p w:rsidR="00D9581E" w:rsidRPr="00B55A99" w:rsidRDefault="00D9581E" w:rsidP="00B55A99">
      <w:r w:rsidRPr="00521AE9">
        <w:rPr>
          <w:rFonts w:ascii="Times New Roman" w:hAnsi="Times New Roman" w:cs="Times New Roman"/>
          <w:i/>
        </w:rPr>
        <w:t xml:space="preserve">Примечание – перечень земельных участков, в отношении которых устанавливается публичный сервитут и его границы согласно сведениям Единого государственного реестра по состоянию на апрель </w:t>
      </w:r>
      <w:proofErr w:type="spellStart"/>
      <w:r w:rsidRPr="00521AE9">
        <w:rPr>
          <w:rFonts w:ascii="Times New Roman" w:hAnsi="Times New Roman" w:cs="Times New Roman"/>
          <w:i/>
        </w:rPr>
        <w:t>2021года</w:t>
      </w:r>
      <w:proofErr w:type="spellEnd"/>
      <w:r w:rsidRPr="00521AE9">
        <w:rPr>
          <w:rFonts w:ascii="Times New Roman" w:hAnsi="Times New Roman" w:cs="Times New Roman"/>
          <w:i/>
        </w:rPr>
        <w:t>.</w:t>
      </w:r>
    </w:p>
    <w:sectPr w:rsidR="00D9581E" w:rsidRPr="00B55A99" w:rsidSect="00FA49E4">
      <w:headerReference w:type="default" r:id="rId6"/>
      <w:pgSz w:w="16838" w:h="11906" w:orient="landscape"/>
      <w:pgMar w:top="1135" w:right="536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9E4" w:rsidRDefault="00FA49E4" w:rsidP="00D9581E">
      <w:pPr>
        <w:spacing w:after="0" w:line="240" w:lineRule="auto"/>
      </w:pPr>
      <w:r>
        <w:separator/>
      </w:r>
    </w:p>
  </w:endnote>
  <w:endnote w:type="continuationSeparator" w:id="0">
    <w:p w:rsidR="00FA49E4" w:rsidRDefault="00FA49E4" w:rsidP="00D95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9E4" w:rsidRDefault="00FA49E4" w:rsidP="00D9581E">
      <w:pPr>
        <w:spacing w:after="0" w:line="240" w:lineRule="auto"/>
      </w:pPr>
      <w:r>
        <w:separator/>
      </w:r>
    </w:p>
  </w:footnote>
  <w:footnote w:type="continuationSeparator" w:id="0">
    <w:p w:rsidR="00FA49E4" w:rsidRDefault="00FA49E4" w:rsidP="00D95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3196444"/>
      <w:docPartObj>
        <w:docPartGallery w:val="Page Numbers (Top of Page)"/>
        <w:docPartUnique/>
      </w:docPartObj>
    </w:sdtPr>
    <w:sdtEndPr>
      <w:rPr>
        <w:noProof/>
      </w:rPr>
    </w:sdtEndPr>
    <w:sdtContent>
      <w:p w:rsidR="00FA49E4" w:rsidRDefault="00FA49E4" w:rsidP="00D9581E">
        <w:pPr>
          <w:pStyle w:val="a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A3F1E"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FA49E4" w:rsidRDefault="00FA49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81E"/>
    <w:rsid w:val="00053525"/>
    <w:rsid w:val="00075B55"/>
    <w:rsid w:val="000A2481"/>
    <w:rsid w:val="00310FFD"/>
    <w:rsid w:val="00394EA4"/>
    <w:rsid w:val="003D5D4D"/>
    <w:rsid w:val="00647486"/>
    <w:rsid w:val="00677E1B"/>
    <w:rsid w:val="00692907"/>
    <w:rsid w:val="006A3F1E"/>
    <w:rsid w:val="007D50A0"/>
    <w:rsid w:val="008B68BB"/>
    <w:rsid w:val="00B55A99"/>
    <w:rsid w:val="00C11A32"/>
    <w:rsid w:val="00C46888"/>
    <w:rsid w:val="00D9581E"/>
    <w:rsid w:val="00F12537"/>
    <w:rsid w:val="00F519FB"/>
    <w:rsid w:val="00FA4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21E3C8A6"/>
  <w15:chartTrackingRefBased/>
  <w15:docId w15:val="{EDFEE912-EC83-4DCC-8BD7-27148A19B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9581E"/>
  </w:style>
  <w:style w:type="paragraph" w:styleId="a5">
    <w:name w:val="footer"/>
    <w:basedOn w:val="a"/>
    <w:link w:val="a6"/>
    <w:uiPriority w:val="99"/>
    <w:unhideWhenUsed/>
    <w:rsid w:val="00D958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581E"/>
  </w:style>
  <w:style w:type="character" w:styleId="a7">
    <w:name w:val="Hyperlink"/>
    <w:basedOn w:val="a0"/>
    <w:uiPriority w:val="99"/>
    <w:semiHidden/>
    <w:unhideWhenUsed/>
    <w:rsid w:val="00B55A99"/>
    <w:rPr>
      <w:color w:val="0563C1"/>
      <w:u w:val="single"/>
    </w:rPr>
  </w:style>
  <w:style w:type="character" w:styleId="a8">
    <w:name w:val="FollowedHyperlink"/>
    <w:basedOn w:val="a0"/>
    <w:uiPriority w:val="99"/>
    <w:semiHidden/>
    <w:unhideWhenUsed/>
    <w:rsid w:val="00B55A99"/>
    <w:rPr>
      <w:color w:val="954F72"/>
      <w:u w:val="single"/>
    </w:rPr>
  </w:style>
  <w:style w:type="paragraph" w:customStyle="1" w:styleId="msonormal0">
    <w:name w:val="msonormal"/>
    <w:basedOn w:val="a"/>
    <w:rsid w:val="00B55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5">
    <w:name w:val="xl6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customStyle="1" w:styleId="xl66">
    <w:name w:val="xl66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7">
    <w:name w:val="xl67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68">
    <w:name w:val="xl68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1"/>
      <w:szCs w:val="21"/>
      <w:lang w:val="en-US"/>
    </w:rPr>
  </w:style>
  <w:style w:type="paragraph" w:customStyle="1" w:styleId="xl69">
    <w:name w:val="xl69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0">
    <w:name w:val="xl70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1">
    <w:name w:val="xl71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20272C"/>
      <w:sz w:val="24"/>
      <w:szCs w:val="24"/>
      <w:lang w:val="en-US"/>
    </w:rPr>
  </w:style>
  <w:style w:type="paragraph" w:customStyle="1" w:styleId="xl72">
    <w:name w:val="xl72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3">
    <w:name w:val="xl73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customStyle="1" w:styleId="xl74">
    <w:name w:val="xl74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5">
    <w:name w:val="xl7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6">
    <w:name w:val="xl76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customStyle="1" w:styleId="xl77">
    <w:name w:val="xl77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8">
    <w:name w:val="xl78"/>
    <w:basedOn w:val="a"/>
    <w:rsid w:val="00B55A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79">
    <w:name w:val="xl79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0">
    <w:name w:val="xl80"/>
    <w:basedOn w:val="a"/>
    <w:rsid w:val="00B55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customStyle="1" w:styleId="xl81">
    <w:name w:val="xl81"/>
    <w:basedOn w:val="a"/>
    <w:rsid w:val="00B55A9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2">
    <w:name w:val="xl82"/>
    <w:basedOn w:val="a"/>
    <w:rsid w:val="00B55A9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3">
    <w:name w:val="xl83"/>
    <w:basedOn w:val="a"/>
    <w:rsid w:val="00B55A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4">
    <w:name w:val="xl84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xl85">
    <w:name w:val="xl85"/>
    <w:basedOn w:val="a"/>
    <w:rsid w:val="00B55A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FA49E4"/>
  </w:style>
  <w:style w:type="numbering" w:customStyle="1" w:styleId="2">
    <w:name w:val="Нет списка2"/>
    <w:next w:val="a2"/>
    <w:uiPriority w:val="99"/>
    <w:semiHidden/>
    <w:unhideWhenUsed/>
    <w:rsid w:val="003D5D4D"/>
  </w:style>
  <w:style w:type="paragraph" w:customStyle="1" w:styleId="xl63">
    <w:name w:val="xl63"/>
    <w:basedOn w:val="a"/>
    <w:rsid w:val="00692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69290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36</Pages>
  <Words>6703</Words>
  <Characters>38212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 Лилия Валерьевна</dc:creator>
  <cp:keywords/>
  <dc:description/>
  <cp:lastModifiedBy>Мурашов Сергей Геннадьевич</cp:lastModifiedBy>
  <cp:revision>4</cp:revision>
  <dcterms:created xsi:type="dcterms:W3CDTF">2021-08-05T11:02:00Z</dcterms:created>
  <dcterms:modified xsi:type="dcterms:W3CDTF">2021-08-12T13:42:00Z</dcterms:modified>
</cp:coreProperties>
</file>