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B5" w:rsidRDefault="00677E1B" w:rsidP="00D9581E">
      <w:pPr>
        <w:jc w:val="center"/>
      </w:pPr>
      <w:r>
        <w:rPr>
          <w:rFonts w:ascii="Times New Roman" w:eastAsia="Times New Roman" w:hAnsi="Times New Roman" w:cs="Times New Roman"/>
          <w:color w:val="000000"/>
        </w:rPr>
        <w:t>Приложение 4</w:t>
      </w:r>
      <w:r w:rsidR="00D9581E" w:rsidRPr="00DF3199">
        <w:rPr>
          <w:rFonts w:ascii="Times New Roman" w:eastAsia="Times New Roman" w:hAnsi="Times New Roman" w:cs="Times New Roman"/>
          <w:color w:val="000000"/>
        </w:rPr>
        <w:t xml:space="preserve">  </w:t>
      </w:r>
      <w:r w:rsidR="00D9581E" w:rsidRPr="00DF3199">
        <w:rPr>
          <w:rFonts w:ascii="Times New Roman" w:eastAsia="Times New Roman" w:hAnsi="Times New Roman" w:cs="Times New Roman"/>
          <w:color w:val="000000"/>
        </w:rPr>
        <w:br/>
        <w:t>к Ходатайству об установлении публичного сервитута</w:t>
      </w:r>
    </w:p>
    <w:tbl>
      <w:tblPr>
        <w:tblW w:w="15036" w:type="dxa"/>
        <w:tblLayout w:type="fixed"/>
        <w:tblLook w:val="04A0" w:firstRow="1" w:lastRow="0" w:firstColumn="1" w:lastColumn="0" w:noHBand="0" w:noVBand="1"/>
      </w:tblPr>
      <w:tblGrid>
        <w:gridCol w:w="532"/>
        <w:gridCol w:w="1941"/>
        <w:gridCol w:w="3759"/>
        <w:gridCol w:w="2410"/>
        <w:gridCol w:w="2274"/>
        <w:gridCol w:w="4105"/>
        <w:gridCol w:w="15"/>
      </w:tblGrid>
      <w:tr w:rsidR="00BB3F1C" w:rsidRPr="00BB3F1C" w:rsidTr="00BB3F1C">
        <w:trPr>
          <w:trHeight w:val="300"/>
        </w:trPr>
        <w:tc>
          <w:tcPr>
            <w:tcW w:w="1503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«Перечень земельных участков, в отношении которых устанавливается публичный сервитут и его границы»</w:t>
            </w:r>
          </w:p>
        </w:tc>
      </w:tr>
      <w:tr w:rsidR="00BB3F1C" w:rsidRPr="00BB3F1C" w:rsidTr="00BB3F1C">
        <w:trPr>
          <w:trHeight w:val="408"/>
        </w:trPr>
        <w:tc>
          <w:tcPr>
            <w:tcW w:w="1503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BB3F1C" w:rsidRPr="00BB3F1C" w:rsidTr="00BB3F1C">
        <w:trPr>
          <w:gridAfter w:val="1"/>
          <w:wAfter w:w="15" w:type="dxa"/>
          <w:trHeight w:val="57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Кадастровый номер земельного участка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Адресные характеристики земельного участка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Разр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 использование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Категория земель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Примечание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обл. Волгоградская, г. Волгоград,, ул. Автозаводская, дом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0" w:name="_GoBack"/>
            <w:bookmarkEnd w:id="0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жилую застройку Индивидуальную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34:34:050044:18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им. Неждановой, дом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жилую застройку Индивидуальную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34:34:050044:300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им. Неждановой, д.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индивидуального жилищного строительства, для размещения объектов торговли, для размещения объектов общественного питания, для размещения объектов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бытового обслуживания, для размещения гостиниц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34:34:050044:301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им. Неждановой, уч. 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индивидуального жилищного строительства, для размещения объектов торговли, для размещения объектов общественного питания, для размещения объектов бытового обслуживания, для размещения гостиниц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34:34:050044:52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 Неждановой, д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размещения индивидуального жилого дома (индивидуальных жилых домов) без права содержания скота и птицы, " Для размещения объектов торговли", "Для размещения объектов общественного питания", "Для размещения объектов бытового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обслуживания","Для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размещения гостиниц"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34:34:050044:73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обл. Волгоградская, г. Волгоград,, ул. Карело-Финская, дом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Эксплуатация жилого дома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7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34:34:050044:91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им. Венецианова, дом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34:34:050043:406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дом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73а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34:34:050043:407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73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индивидуальное жилищное строительство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34:34:050043:434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обл. Волгоградская, г. Волгоград,, пер. Василеостровский, дом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11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34:34:050043:455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 67 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34:34:050043:46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дом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59а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жилую застройку Индивидуальную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34:34:050043:51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59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жилую застройку Индивидуальную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34:34:050043:60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ул. им. 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Макарчука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34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34:34:050043:84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71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34:34:050043:85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им. Иванова, дом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34:34:050042:109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Чембарская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66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34:34:050042:110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Чембарская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103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19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34:34:050042:122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55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эксплуатация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34:34:050042:1341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Минераловодская, д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строительство индивидуального жилого дома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34:34:050042:422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Лугопольская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индивидуальное жилищное строительство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34:34:050056:1441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карповская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индивидуальное жилищное строительство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34:34:050056:1442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индивидуальное жилищное строительство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34:34:050056:333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обл. Волгоградская, г. Волгоград,, ул. Калачевская, дом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34:34:050056:334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Ельшанская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 91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индивидуального жилищного строительства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34:34:050056:397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размещения индивидуального жилого дома без права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содержания скота и птицы(Размещение и индивидуального жилого дома без права содержания скота и птицы допускается только на земельных участках, предоставленных в установленном порядке до вступления в силу настоящих Правил застройки для индивидуального жилищного строительства и эксплуатации таких объектов); для размещения объектов торговли; для размещения объектов бытового обслуживания.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27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34:34:050056:399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25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для размещения объектов торговли, для размещения объектов бытового обслуживания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34:34:050056:420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дом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19а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29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34:34:050056:432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Ельшанская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104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эксплуатации жилого дома и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хозпостроек</w:t>
            </w:r>
            <w:proofErr w:type="spellEnd"/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34:34:050056:6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19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жилую застройку Индивидуальную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34:34:050056:64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 жилую застройку Индивидуальную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34:34:050028:21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ул.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Новоузенская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дом 8/1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индивидуального жилищного строительства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34:34:050028:3220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Новоузенская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34:34:050027:59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Новоузенская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индивидуального жилищного строительства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34:34:050028:43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Местоположение установлено относительно ориентира, расположенного в границах участка. Почтовый адрес ориентира: обл. Волгоградская, г. Волгоград,, ул. Кузнецкая, дом 67.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жилой дом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34:34:050028:47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Местоположение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установлено относительно ориентира, расположенного в границах участка. Почтовый адрес ориентира: обл. Волгоградская, г. Волгоград,, ул. Кузнецкая, дом 65.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жилой дом</w:t>
            </w:r>
          </w:p>
        </w:tc>
        <w:tc>
          <w:tcPr>
            <w:tcW w:w="2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</w:t>
            </w: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  <w:tr w:rsidR="00BB3F1C" w:rsidRPr="00BB3F1C" w:rsidTr="00BB3F1C">
        <w:trPr>
          <w:gridAfter w:val="1"/>
          <w:wAfter w:w="15" w:type="dxa"/>
          <w:trHeight w:val="2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37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34:34:050028:3219</w:t>
            </w:r>
          </w:p>
        </w:tc>
        <w:tc>
          <w:tcPr>
            <w:tcW w:w="3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д 30,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 милиционера </w:t>
            </w:r>
            <w:proofErr w:type="spellStart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Буханцева</w:t>
            </w:r>
            <w:proofErr w:type="spellEnd"/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 Волгоград, 400120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Многоэтажная жилая застройка (высотная застройка)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4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F1C" w:rsidRPr="00BB3F1C" w:rsidRDefault="00BB3F1C" w:rsidP="00BB3F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3F1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связи, прокладываемые в существующих кабельных канализациях)</w:t>
            </w:r>
          </w:p>
        </w:tc>
      </w:tr>
    </w:tbl>
    <w:p w:rsidR="00D9581E" w:rsidRDefault="00D9581E"/>
    <w:p w:rsidR="00BB3F1C" w:rsidRDefault="00BB3F1C"/>
    <w:p w:rsidR="00ED7D39" w:rsidRDefault="00D9581E" w:rsidP="00D9581E">
      <w:pPr>
        <w:jc w:val="both"/>
        <w:rPr>
          <w:rFonts w:ascii="Times New Roman" w:hAnsi="Times New Roman" w:cs="Times New Roman"/>
          <w:i/>
        </w:rPr>
      </w:pPr>
      <w:r w:rsidRPr="00521AE9">
        <w:rPr>
          <w:rFonts w:ascii="Times New Roman" w:hAnsi="Times New Roman" w:cs="Times New Roman"/>
          <w:i/>
        </w:rPr>
        <w:t xml:space="preserve">Примечание – перечень земельных участков, в отношении которых устанавливается публичный сервитут и его границы согласно сведениям </w:t>
      </w:r>
    </w:p>
    <w:p w:rsidR="00D9581E" w:rsidRPr="00ED7D39" w:rsidRDefault="00D9581E" w:rsidP="00ED7D39">
      <w:pPr>
        <w:jc w:val="both"/>
        <w:rPr>
          <w:rFonts w:ascii="Times New Roman" w:hAnsi="Times New Roman" w:cs="Times New Roman"/>
          <w:i/>
        </w:rPr>
      </w:pPr>
      <w:r w:rsidRPr="00521AE9">
        <w:rPr>
          <w:rFonts w:ascii="Times New Roman" w:hAnsi="Times New Roman" w:cs="Times New Roman"/>
          <w:i/>
        </w:rPr>
        <w:t xml:space="preserve">Единого государственного реестра по состоянию на апрель </w:t>
      </w:r>
      <w:proofErr w:type="spellStart"/>
      <w:r w:rsidRPr="00521AE9">
        <w:rPr>
          <w:rFonts w:ascii="Times New Roman" w:hAnsi="Times New Roman" w:cs="Times New Roman"/>
          <w:i/>
        </w:rPr>
        <w:t>2021года</w:t>
      </w:r>
      <w:proofErr w:type="spellEnd"/>
      <w:r w:rsidRPr="00521AE9">
        <w:rPr>
          <w:rFonts w:ascii="Times New Roman" w:hAnsi="Times New Roman" w:cs="Times New Roman"/>
          <w:i/>
        </w:rPr>
        <w:t>.</w:t>
      </w:r>
    </w:p>
    <w:sectPr w:rsidR="00D9581E" w:rsidRPr="00ED7D39" w:rsidSect="000C19CC">
      <w:headerReference w:type="default" r:id="rId6"/>
      <w:pgSz w:w="16838" w:h="11906" w:orient="landscape"/>
      <w:pgMar w:top="1135" w:right="536" w:bottom="850" w:left="1134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581E" w:rsidRDefault="00D9581E" w:rsidP="00D9581E">
      <w:pPr>
        <w:spacing w:after="0" w:line="240" w:lineRule="auto"/>
      </w:pPr>
      <w:r>
        <w:separator/>
      </w:r>
    </w:p>
  </w:endnote>
  <w:endnote w:type="continuationSeparator" w:id="0">
    <w:p w:rsidR="00D9581E" w:rsidRDefault="00D9581E" w:rsidP="00D95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581E" w:rsidRDefault="00D9581E" w:rsidP="00D9581E">
      <w:pPr>
        <w:spacing w:after="0" w:line="240" w:lineRule="auto"/>
      </w:pPr>
      <w:r>
        <w:separator/>
      </w:r>
    </w:p>
  </w:footnote>
  <w:footnote w:type="continuationSeparator" w:id="0">
    <w:p w:rsidR="00D9581E" w:rsidRDefault="00D9581E" w:rsidP="00D95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48640584"/>
      <w:docPartObj>
        <w:docPartGallery w:val="Page Numbers (Top of Page)"/>
        <w:docPartUnique/>
      </w:docPartObj>
    </w:sdtPr>
    <w:sdtEndPr>
      <w:rPr>
        <w:noProof/>
      </w:rPr>
    </w:sdtEndPr>
    <w:sdtContent>
      <w:p w:rsidR="00D9581E" w:rsidRDefault="00D9581E" w:rsidP="00D9581E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3F1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9581E" w:rsidRDefault="00D958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81E"/>
    <w:rsid w:val="000A2481"/>
    <w:rsid w:val="000C19CC"/>
    <w:rsid w:val="000D4AE6"/>
    <w:rsid w:val="00310FFD"/>
    <w:rsid w:val="00394EA4"/>
    <w:rsid w:val="00647486"/>
    <w:rsid w:val="00677E1B"/>
    <w:rsid w:val="00BB3F1C"/>
    <w:rsid w:val="00C72858"/>
    <w:rsid w:val="00D9581E"/>
    <w:rsid w:val="00E9606C"/>
    <w:rsid w:val="00ED7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617A6466"/>
  <w15:chartTrackingRefBased/>
  <w15:docId w15:val="{EDFEE912-EC83-4DCC-8BD7-27148A19B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9581E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D9581E"/>
    <w:rPr>
      <w:color w:val="954F72"/>
      <w:u w:val="single"/>
    </w:rPr>
  </w:style>
  <w:style w:type="paragraph" w:customStyle="1" w:styleId="msonormal0">
    <w:name w:val="msonormal"/>
    <w:basedOn w:val="a"/>
    <w:rsid w:val="00D958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1"/>
      <w:szCs w:val="21"/>
      <w:lang w:eastAsia="ru-RU"/>
    </w:rPr>
  </w:style>
  <w:style w:type="paragraph" w:customStyle="1" w:styleId="xl68">
    <w:name w:val="xl68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D958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D958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D958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958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958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9581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958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0272C"/>
      <w:sz w:val="24"/>
      <w:szCs w:val="24"/>
      <w:lang w:eastAsia="ru-RU"/>
    </w:rPr>
  </w:style>
  <w:style w:type="paragraph" w:customStyle="1" w:styleId="xl80">
    <w:name w:val="xl80"/>
    <w:basedOn w:val="a"/>
    <w:rsid w:val="00D9581E"/>
    <w:pP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9581E"/>
    <w:pP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958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0272C"/>
      <w:sz w:val="24"/>
      <w:szCs w:val="24"/>
      <w:lang w:eastAsia="ru-RU"/>
    </w:rPr>
  </w:style>
  <w:style w:type="paragraph" w:customStyle="1" w:styleId="xl84">
    <w:name w:val="xl84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0272C"/>
      <w:sz w:val="24"/>
      <w:szCs w:val="24"/>
      <w:lang w:eastAsia="ru-RU"/>
    </w:rPr>
  </w:style>
  <w:style w:type="paragraph" w:customStyle="1" w:styleId="xl85">
    <w:name w:val="xl85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D9581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D9581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D9581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D958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D958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D958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958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9581E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D9581E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D958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D958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D958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9581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95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9581E"/>
  </w:style>
  <w:style w:type="paragraph" w:styleId="a7">
    <w:name w:val="footer"/>
    <w:basedOn w:val="a"/>
    <w:link w:val="a8"/>
    <w:uiPriority w:val="99"/>
    <w:unhideWhenUsed/>
    <w:rsid w:val="00D95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95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7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1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2976</Words>
  <Characters>16965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Ушакова Лилия Валерьевна</dc:creator>
  <cp:keywords/>
  <dc:description/>
  <cp:lastModifiedBy>Мурашов Сергей Геннадьевич</cp:lastModifiedBy>
  <cp:revision>3</cp:revision>
  <dcterms:created xsi:type="dcterms:W3CDTF">2021-08-05T11:04:00Z</dcterms:created>
  <dcterms:modified xsi:type="dcterms:W3CDTF">2021-08-05T12:54:00Z</dcterms:modified>
</cp:coreProperties>
</file>