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DA7" w:rsidRDefault="00274DA7" w:rsidP="00274DA7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274DA7" w:rsidRDefault="00274DA7" w:rsidP="00274DA7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274DA7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(КТП-10/0,4 № 1</w:t>
      </w:r>
      <w:r w:rsidR="00B14C06" w:rsidRPr="00274DA7">
        <w:rPr>
          <w:rFonts w:ascii="Times New Roman" w:hAnsi="Times New Roman"/>
          <w:sz w:val="24"/>
          <w:szCs w:val="24"/>
        </w:rPr>
        <w:t>5</w:t>
      </w:r>
      <w:r w:rsidR="00CB227F" w:rsidRPr="00274DA7">
        <w:rPr>
          <w:rFonts w:ascii="Times New Roman" w:hAnsi="Times New Roman"/>
          <w:sz w:val="24"/>
          <w:szCs w:val="24"/>
        </w:rPr>
        <w:t>2</w:t>
      </w:r>
      <w:r w:rsidR="005411A9" w:rsidRPr="00274DA7">
        <w:rPr>
          <w:rFonts w:ascii="Times New Roman" w:hAnsi="Times New Roman"/>
          <w:sz w:val="24"/>
          <w:szCs w:val="24"/>
        </w:rPr>
        <w:t>0</w:t>
      </w:r>
      <w:r w:rsidR="00547D58" w:rsidRPr="00274DA7">
        <w:rPr>
          <w:rFonts w:ascii="Times New Roman" w:hAnsi="Times New Roman"/>
          <w:sz w:val="24"/>
          <w:szCs w:val="24"/>
        </w:rPr>
        <w:t>/</w:t>
      </w:r>
      <w:r w:rsidR="00CB227F" w:rsidRPr="00274DA7">
        <w:rPr>
          <w:rFonts w:ascii="Times New Roman" w:hAnsi="Times New Roman"/>
          <w:sz w:val="24"/>
          <w:szCs w:val="24"/>
        </w:rPr>
        <w:t>250</w:t>
      </w:r>
      <w:r w:rsidR="00547D58" w:rsidRPr="00274DA7">
        <w:rPr>
          <w:rFonts w:ascii="Times New Roman" w:hAnsi="Times New Roman"/>
          <w:sz w:val="24"/>
          <w:szCs w:val="24"/>
        </w:rPr>
        <w:t xml:space="preserve">) </w:t>
      </w:r>
      <w:r w:rsidR="00547D58" w:rsidRPr="00274DA7">
        <w:rPr>
          <w:rFonts w:ascii="Times New Roman" w:hAnsi="Times New Roman"/>
          <w:color w:val="000000"/>
          <w:sz w:val="24"/>
          <w:szCs w:val="24"/>
        </w:rPr>
        <w:t>в границах земельного участка с кадастровым номером</w:t>
      </w:r>
      <w:r w:rsidR="00CB227F" w:rsidRPr="00274DA7">
        <w:rPr>
          <w:rFonts w:ascii="Times New Roman" w:hAnsi="Times New Roman"/>
          <w:color w:val="000000"/>
          <w:sz w:val="24"/>
          <w:szCs w:val="24"/>
        </w:rPr>
        <w:t xml:space="preserve"> 34:13:12</w:t>
      </w:r>
      <w:r w:rsidR="00547D58" w:rsidRPr="00274DA7">
        <w:rPr>
          <w:rFonts w:ascii="Times New Roman" w:hAnsi="Times New Roman"/>
          <w:color w:val="000000"/>
          <w:sz w:val="24"/>
          <w:szCs w:val="24"/>
        </w:rPr>
        <w:t>0001:</w:t>
      </w:r>
      <w:r w:rsidR="005411A9" w:rsidRPr="00274DA7">
        <w:rPr>
          <w:rFonts w:ascii="Times New Roman" w:hAnsi="Times New Roman"/>
          <w:color w:val="000000"/>
          <w:sz w:val="24"/>
          <w:szCs w:val="24"/>
        </w:rPr>
        <w:t>266</w:t>
      </w:r>
      <w:r w:rsidR="00547D58" w:rsidRPr="00274DA7">
        <w:rPr>
          <w:rFonts w:ascii="Times New Roman" w:hAnsi="Times New Roman"/>
          <w:sz w:val="24"/>
          <w:szCs w:val="24"/>
        </w:rPr>
        <w:t>, расположенного по адресу:</w:t>
      </w:r>
      <w:r w:rsidR="005411A9" w:rsidRPr="00274DA7">
        <w:rPr>
          <w:rFonts w:ascii="Times New Roman" w:hAnsi="Times New Roman"/>
          <w:sz w:val="24"/>
          <w:szCs w:val="24"/>
        </w:rPr>
        <w:t xml:space="preserve"> Местоположение установлено относительно ориентира, расположенного в границах участка. Ориентир МТМ № 67. Почтовый адрес ориентира: </w:t>
      </w:r>
      <w:r w:rsidR="00547D58" w:rsidRPr="00274DA7">
        <w:rPr>
          <w:rFonts w:ascii="Times New Roman" w:hAnsi="Times New Roman"/>
          <w:sz w:val="24"/>
          <w:szCs w:val="24"/>
        </w:rPr>
        <w:t>обл. Волгоградская, р-н Котельниковский</w:t>
      </w:r>
      <w:r w:rsidR="00CB227F" w:rsidRPr="00274DA7">
        <w:rPr>
          <w:rFonts w:ascii="Times New Roman" w:hAnsi="Times New Roman"/>
          <w:sz w:val="24"/>
          <w:szCs w:val="24"/>
        </w:rPr>
        <w:t>, х.Семичный</w:t>
      </w:r>
      <w:r w:rsidR="00547D58" w:rsidRPr="00274DA7">
        <w:rPr>
          <w:rFonts w:ascii="Times New Roman" w:hAnsi="Times New Roman"/>
          <w:sz w:val="24"/>
          <w:szCs w:val="24"/>
        </w:rPr>
        <w:t xml:space="preserve">. </w:t>
      </w:r>
    </w:p>
    <w:p w:rsidR="00286672" w:rsidRPr="00274DA7" w:rsidRDefault="00286672" w:rsidP="0028667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274DA7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74DA7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274DA7" w:rsidRPr="00274DA7" w:rsidRDefault="00F80936" w:rsidP="00CB227F">
      <w:pPr>
        <w:jc w:val="both"/>
        <w:rPr>
          <w:rFonts w:ascii="Times New Roman" w:hAnsi="Times New Roman" w:cs="Times New Roman"/>
          <w:sz w:val="24"/>
          <w:szCs w:val="24"/>
        </w:rPr>
      </w:pPr>
      <w:r w:rsidRPr="00274DA7">
        <w:rPr>
          <w:rFonts w:ascii="Times New Roman" w:hAnsi="Times New Roman"/>
          <w:sz w:val="24"/>
          <w:szCs w:val="24"/>
        </w:rPr>
        <w:t xml:space="preserve">  </w:t>
      </w:r>
      <w:r w:rsidR="0037435D" w:rsidRPr="00274DA7">
        <w:rPr>
          <w:rFonts w:ascii="Times New Roman" w:hAnsi="Times New Roman"/>
          <w:sz w:val="24"/>
          <w:szCs w:val="24"/>
        </w:rPr>
        <w:t xml:space="preserve">       </w:t>
      </w:r>
      <w:r w:rsidRPr="00274DA7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274DA7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274DA7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274DA7">
        <w:rPr>
          <w:rFonts w:ascii="Times New Roman" w:hAnsi="Times New Roman"/>
          <w:sz w:val="24"/>
          <w:szCs w:val="24"/>
        </w:rPr>
        <w:t xml:space="preserve">и </w:t>
      </w:r>
      <w:r w:rsidR="00274DA7">
        <w:rPr>
          <w:rFonts w:ascii="Times New Roman" w:hAnsi="Times New Roman" w:cs="Times New Roman"/>
          <w:sz w:val="24"/>
          <w:szCs w:val="24"/>
        </w:rPr>
        <w:fldChar w:fldCharType="begin"/>
      </w:r>
      <w:r w:rsidR="00274DA7">
        <w:rPr>
          <w:rFonts w:ascii="Times New Roman" w:hAnsi="Times New Roman" w:cs="Times New Roman"/>
          <w:sz w:val="24"/>
          <w:szCs w:val="24"/>
        </w:rPr>
        <w:instrText xml:space="preserve"> HYPERLINK "</w:instrText>
      </w:r>
      <w:r w:rsidR="00274DA7" w:rsidRPr="00274DA7">
        <w:rPr>
          <w:rFonts w:ascii="Times New Roman" w:hAnsi="Times New Roman" w:cs="Times New Roman"/>
          <w:sz w:val="24"/>
          <w:szCs w:val="24"/>
        </w:rPr>
        <w:instrText>http://semichenskoe-sp.ru</w:instrText>
      </w:r>
    </w:p>
    <w:p w:rsidR="00274DA7" w:rsidRPr="00FF59C3" w:rsidRDefault="00274DA7" w:rsidP="00CB227F">
      <w:pPr>
        <w:jc w:val="both"/>
        <w:rPr>
          <w:rStyle w:val="a8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instrText xml:space="preserve">"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 w:rsidRPr="00FF59C3">
        <w:rPr>
          <w:rStyle w:val="a8"/>
          <w:rFonts w:ascii="Times New Roman" w:hAnsi="Times New Roman" w:cs="Times New Roman"/>
          <w:sz w:val="24"/>
          <w:szCs w:val="24"/>
        </w:rPr>
        <w:t>http://semichenskoe-sp.ru</w:t>
      </w:r>
    </w:p>
    <w:p w:rsidR="00CB227F" w:rsidRPr="00CB227F" w:rsidRDefault="00274DA7" w:rsidP="00CB227F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74DA7"/>
    <w:rsid w:val="00286672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11A9"/>
    <w:rsid w:val="00547D58"/>
    <w:rsid w:val="00547E3D"/>
    <w:rsid w:val="00572CA0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A06586"/>
    <w:rsid w:val="00A509AF"/>
    <w:rsid w:val="00A9064C"/>
    <w:rsid w:val="00AE216D"/>
    <w:rsid w:val="00B14C06"/>
    <w:rsid w:val="00B37B57"/>
    <w:rsid w:val="00BF1C14"/>
    <w:rsid w:val="00C33A4D"/>
    <w:rsid w:val="00C40547"/>
    <w:rsid w:val="00C82295"/>
    <w:rsid w:val="00CB227F"/>
    <w:rsid w:val="00CF09EE"/>
    <w:rsid w:val="00D51BA0"/>
    <w:rsid w:val="00E02123"/>
    <w:rsid w:val="00E071C0"/>
    <w:rsid w:val="00E32DE1"/>
    <w:rsid w:val="00F2383D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B43F0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06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69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50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2022-05-24T06:09:00Z</cp:lastPrinted>
  <dcterms:created xsi:type="dcterms:W3CDTF">2022-05-23T07:33:00Z</dcterms:created>
  <dcterms:modified xsi:type="dcterms:W3CDTF">2022-05-24T12:15:00Z</dcterms:modified>
</cp:coreProperties>
</file>