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647C0" w:rsidRPr="00CA3C10" w:rsidRDefault="00C647C0" w:rsidP="00C647C0">
      <w:pPr>
        <w:spacing w:after="0" w:line="240" w:lineRule="auto"/>
        <w:jc w:val="right"/>
        <w:rPr>
          <w:rFonts w:ascii="Times New Roman" w:eastAsia="Times New Roman" w:hAnsi="Times New Roman"/>
          <w:b/>
          <w:i/>
          <w:color w:val="000000"/>
          <w:sz w:val="26"/>
          <w:szCs w:val="26"/>
          <w:lang w:val="en-US" w:eastAsia="ru-RU"/>
        </w:rPr>
      </w:pPr>
      <w:bookmarkStart w:id="0" w:name="_GoBack"/>
      <w:bookmarkEnd w:id="0"/>
    </w:p>
    <w:p w:rsidR="00822FB5" w:rsidRPr="00B9635E" w:rsidRDefault="00E52A32" w:rsidP="00E52A32">
      <w:pPr>
        <w:tabs>
          <w:tab w:val="left" w:pos="-993"/>
          <w:tab w:val="left" w:pos="-567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</w:rPr>
      </w:pPr>
      <w:r w:rsidRPr="00B9635E">
        <w:rPr>
          <w:rFonts w:ascii="Times New Roman" w:hAnsi="Times New Roman"/>
          <w:bCs/>
          <w:sz w:val="28"/>
          <w:szCs w:val="28"/>
        </w:rPr>
        <w:t>МЕЖРАЙОННАЯ ИФНС РОССИИ №11</w:t>
      </w:r>
      <w:r w:rsidR="00822FB5" w:rsidRPr="00B9635E">
        <w:rPr>
          <w:rFonts w:ascii="Times New Roman" w:hAnsi="Times New Roman"/>
          <w:bCs/>
          <w:sz w:val="28"/>
          <w:szCs w:val="28"/>
        </w:rPr>
        <w:t xml:space="preserve"> ПО ВОЛГОГРАДСКОЙ ОБЛАСТИ</w:t>
      </w:r>
    </w:p>
    <w:p w:rsidR="00C647C0" w:rsidRPr="00B9635E" w:rsidRDefault="00C647C0" w:rsidP="00E52A32">
      <w:pPr>
        <w:tabs>
          <w:tab w:val="left" w:pos="-993"/>
          <w:tab w:val="left" w:pos="-567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</w:rPr>
      </w:pPr>
      <w:r w:rsidRPr="00B9635E">
        <w:rPr>
          <w:rFonts w:ascii="Times New Roman" w:eastAsia="Times New Roman" w:hAnsi="Times New Roman"/>
          <w:b/>
          <w:sz w:val="28"/>
          <w:szCs w:val="28"/>
        </w:rPr>
        <w:t>Пресс-релиз</w:t>
      </w:r>
    </w:p>
    <w:p w:rsidR="00C647C0" w:rsidRPr="007A4B84" w:rsidRDefault="00C647C0" w:rsidP="00C647C0">
      <w:pPr>
        <w:pStyle w:val="ConsPlusNormal"/>
        <w:ind w:left="-567" w:firstLine="397"/>
        <w:jc w:val="center"/>
        <w:rPr>
          <w:b/>
          <w:sz w:val="28"/>
          <w:szCs w:val="28"/>
        </w:rPr>
      </w:pPr>
    </w:p>
    <w:p w:rsidR="00C06FCE" w:rsidRDefault="007A4B84" w:rsidP="00C06FCE">
      <w:pPr>
        <w:spacing w:after="0" w:line="240" w:lineRule="auto"/>
        <w:jc w:val="center"/>
        <w:rPr>
          <w:rFonts w:ascii="Times New Roman" w:eastAsiaTheme="minorHAnsi" w:hAnsi="Times New Roman"/>
          <w:b/>
          <w:sz w:val="28"/>
          <w:szCs w:val="28"/>
        </w:rPr>
      </w:pPr>
      <w:r w:rsidRPr="007A4B84">
        <w:rPr>
          <w:rFonts w:ascii="Times New Roman" w:eastAsiaTheme="minorHAnsi" w:hAnsi="Times New Roman"/>
          <w:b/>
          <w:sz w:val="28"/>
          <w:szCs w:val="28"/>
        </w:rPr>
        <w:t xml:space="preserve">Менее месяца остается на </w:t>
      </w:r>
      <w:r w:rsidR="00C06FCE">
        <w:rPr>
          <w:rFonts w:ascii="Times New Roman" w:eastAsiaTheme="minorHAnsi" w:hAnsi="Times New Roman"/>
          <w:b/>
          <w:sz w:val="28"/>
          <w:szCs w:val="28"/>
        </w:rPr>
        <w:t xml:space="preserve">уплату имущественных налогов и НДФЛ </w:t>
      </w:r>
      <w:r w:rsidR="00C06FCE" w:rsidRPr="007A4B84">
        <w:rPr>
          <w:rFonts w:ascii="Times New Roman" w:eastAsiaTheme="minorHAnsi" w:hAnsi="Times New Roman"/>
          <w:b/>
          <w:sz w:val="28"/>
          <w:szCs w:val="28"/>
        </w:rPr>
        <w:t>за 2021 год</w:t>
      </w:r>
    </w:p>
    <w:p w:rsidR="007A4B84" w:rsidRPr="007A4B84" w:rsidRDefault="00C06FCE" w:rsidP="00C06FCE">
      <w:pPr>
        <w:spacing w:after="0" w:line="240" w:lineRule="auto"/>
        <w:jc w:val="center"/>
        <w:rPr>
          <w:rFonts w:ascii="Times New Roman" w:eastAsiaTheme="minorHAnsi" w:hAnsi="Times New Roman"/>
          <w:b/>
          <w:sz w:val="28"/>
          <w:szCs w:val="28"/>
        </w:rPr>
      </w:pPr>
      <w:r>
        <w:rPr>
          <w:rFonts w:ascii="Times New Roman" w:eastAsiaTheme="minorHAnsi" w:hAnsi="Times New Roman"/>
          <w:b/>
          <w:sz w:val="28"/>
          <w:szCs w:val="28"/>
        </w:rPr>
        <w:t>физическими лицами</w:t>
      </w:r>
      <w:r w:rsidR="007A4B84" w:rsidRPr="007A4B84">
        <w:rPr>
          <w:rFonts w:ascii="Times New Roman" w:eastAsiaTheme="minorHAnsi" w:hAnsi="Times New Roman"/>
          <w:b/>
          <w:sz w:val="28"/>
          <w:szCs w:val="28"/>
        </w:rPr>
        <w:t xml:space="preserve"> </w:t>
      </w:r>
    </w:p>
    <w:p w:rsidR="007A4B84" w:rsidRPr="007A4B84" w:rsidRDefault="007A4B84" w:rsidP="00C647C0">
      <w:pPr>
        <w:pStyle w:val="ConsPlusNormal"/>
        <w:ind w:left="-567" w:firstLine="397"/>
        <w:jc w:val="center"/>
        <w:rPr>
          <w:b/>
          <w:sz w:val="28"/>
          <w:szCs w:val="28"/>
        </w:rPr>
      </w:pPr>
    </w:p>
    <w:p w:rsidR="00B9635E" w:rsidRPr="00B9635E" w:rsidRDefault="00B9635E" w:rsidP="00B9635E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C76024" w:rsidRPr="00C76024" w:rsidRDefault="00B9635E" w:rsidP="00C76024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Межрайонная ИФНС России </w:t>
      </w:r>
      <w:r w:rsidR="00C76024">
        <w:rPr>
          <w:rFonts w:ascii="Times New Roman" w:eastAsia="Times New Roman" w:hAnsi="Times New Roman"/>
          <w:sz w:val="28"/>
          <w:szCs w:val="28"/>
          <w:lang w:eastAsia="ru-RU"/>
        </w:rPr>
        <w:t xml:space="preserve">№11 </w:t>
      </w:r>
      <w:r w:rsidR="00C76024" w:rsidRPr="00C76024">
        <w:rPr>
          <w:rFonts w:ascii="Times New Roman" w:eastAsia="Times New Roman" w:hAnsi="Times New Roman"/>
          <w:sz w:val="28"/>
          <w:szCs w:val="28"/>
          <w:lang w:eastAsia="ru-RU"/>
        </w:rPr>
        <w:t>по Волгоградской области напоминает физическим лицам о необходимости уплаты имущес</w:t>
      </w:r>
      <w:r w:rsidR="00C76024">
        <w:rPr>
          <w:rFonts w:ascii="Times New Roman" w:eastAsia="Times New Roman" w:hAnsi="Times New Roman"/>
          <w:sz w:val="28"/>
          <w:szCs w:val="28"/>
          <w:lang w:eastAsia="ru-RU"/>
        </w:rPr>
        <w:t xml:space="preserve">твенных налогов </w:t>
      </w:r>
      <w:r w:rsidR="005C3D43">
        <w:rPr>
          <w:rFonts w:ascii="Times New Roman" w:eastAsia="Times New Roman" w:hAnsi="Times New Roman"/>
          <w:sz w:val="28"/>
          <w:szCs w:val="28"/>
          <w:lang w:eastAsia="ru-RU"/>
        </w:rPr>
        <w:t xml:space="preserve">и </w:t>
      </w:r>
      <w:r w:rsidR="005C3D43" w:rsidRPr="005C3D43">
        <w:rPr>
          <w:rFonts w:ascii="Times New Roman" w:eastAsia="Times New Roman" w:hAnsi="Times New Roman"/>
          <w:sz w:val="28"/>
          <w:szCs w:val="28"/>
          <w:lang w:eastAsia="ru-RU"/>
        </w:rPr>
        <w:t>налог</w:t>
      </w:r>
      <w:r w:rsidR="005C3D43">
        <w:rPr>
          <w:rFonts w:ascii="Times New Roman" w:eastAsia="Times New Roman" w:hAnsi="Times New Roman"/>
          <w:sz w:val="28"/>
          <w:szCs w:val="28"/>
          <w:lang w:eastAsia="ru-RU"/>
        </w:rPr>
        <w:t>а на доходы физических лиц</w:t>
      </w:r>
      <w:r w:rsidR="005C3D43" w:rsidRPr="005C3D43">
        <w:rPr>
          <w:rFonts w:ascii="Times New Roman" w:eastAsia="Times New Roman" w:hAnsi="Times New Roman"/>
          <w:sz w:val="28"/>
          <w:szCs w:val="28"/>
          <w:lang w:eastAsia="ru-RU"/>
        </w:rPr>
        <w:t xml:space="preserve"> (НДФЛ)</w:t>
      </w:r>
      <w:r w:rsidR="00C06FCE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C76024">
        <w:rPr>
          <w:rFonts w:ascii="Times New Roman" w:eastAsia="Times New Roman" w:hAnsi="Times New Roman"/>
          <w:sz w:val="28"/>
          <w:szCs w:val="28"/>
          <w:lang w:eastAsia="ru-RU"/>
        </w:rPr>
        <w:t>за прошлый год</w:t>
      </w:r>
      <w:r w:rsidR="005C3D43">
        <w:rPr>
          <w:rFonts w:ascii="Times New Roman" w:eastAsia="Times New Roman" w:hAnsi="Times New Roman"/>
          <w:sz w:val="28"/>
          <w:szCs w:val="28"/>
          <w:lang w:eastAsia="ru-RU"/>
        </w:rPr>
        <w:t xml:space="preserve"> не позднее 1 декабря 2022 года.</w:t>
      </w:r>
    </w:p>
    <w:p w:rsidR="007A4B84" w:rsidRPr="007A4B84" w:rsidRDefault="007A4B84" w:rsidP="007A4B84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7A4B84">
        <w:rPr>
          <w:rFonts w:ascii="Times New Roman" w:eastAsia="Times New Roman" w:hAnsi="Times New Roman"/>
          <w:sz w:val="28"/>
          <w:szCs w:val="28"/>
          <w:lang w:eastAsia="ru-RU"/>
        </w:rPr>
        <w:t>Исключение – граждане, призванные в соответствии с Указом Президента РФ от 21.09.2022 № 647 на военную службу по мобилизации. Им автоматически продлены сроки уплаты налогов на период прохождения военной службы и до 28 числа включительно третьего месяца, следующего за месяцем увольнения с военной службы.</w:t>
      </w:r>
    </w:p>
    <w:p w:rsidR="007A4B84" w:rsidRPr="007A4B84" w:rsidRDefault="007A4B84" w:rsidP="007A4B84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7A4B84">
        <w:rPr>
          <w:rFonts w:ascii="Times New Roman" w:eastAsia="Times New Roman" w:hAnsi="Times New Roman"/>
          <w:sz w:val="28"/>
          <w:szCs w:val="28"/>
          <w:lang w:eastAsia="ru-RU"/>
        </w:rPr>
        <w:t xml:space="preserve">Оплатить налоги можно с помощью сервиса «Уплата налогов и пошлин» или в «Личном кабинете налогоплательщика». Достаточно ввести реквизиты банковской карты или воспользоваться онлайн-сервисом одного из банков-партнёров ФНС России, в том числе по QR- или </w:t>
      </w:r>
      <w:proofErr w:type="spellStart"/>
      <w:r w:rsidRPr="007A4B84">
        <w:rPr>
          <w:rFonts w:ascii="Times New Roman" w:eastAsia="Times New Roman" w:hAnsi="Times New Roman"/>
          <w:sz w:val="28"/>
          <w:szCs w:val="28"/>
          <w:lang w:eastAsia="ru-RU"/>
        </w:rPr>
        <w:t>штрихкоду</w:t>
      </w:r>
      <w:proofErr w:type="spellEnd"/>
      <w:r w:rsidRPr="007A4B84">
        <w:rPr>
          <w:rFonts w:ascii="Times New Roman" w:eastAsia="Times New Roman" w:hAnsi="Times New Roman"/>
          <w:sz w:val="28"/>
          <w:szCs w:val="28"/>
          <w:lang w:eastAsia="ru-RU"/>
        </w:rPr>
        <w:t xml:space="preserve"> платежа, указанного в налоговом уведомлении. Кроме того, исполнить налоговое уведомление без комиссии можно в банке, на почте или в уполномоченном МФЦ, а также в кассах местных администраций.</w:t>
      </w:r>
    </w:p>
    <w:p w:rsidR="007A4B84" w:rsidRPr="007A4B84" w:rsidRDefault="007A4B84" w:rsidP="007A4B84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7A4B84">
        <w:rPr>
          <w:rFonts w:ascii="Times New Roman" w:eastAsia="Times New Roman" w:hAnsi="Times New Roman"/>
          <w:sz w:val="28"/>
          <w:szCs w:val="28"/>
          <w:lang w:eastAsia="ru-RU"/>
        </w:rPr>
        <w:t>Если налогоплательщик не сделает этого вовремя, то уже со следующего дня (со 2 декабря 2022 года) налоговая задолженность будет расти ежедневно за счет начисления пеней. В этом случае налоговый орган направит требование об уплате налога. Если должник его не исполнит, последует обращение в суд. Далее долг будут взыскивать судебные приставы, которые могут принять ограничительные меры, например, заблокировать банковский счет должника.</w:t>
      </w:r>
    </w:p>
    <w:p w:rsidR="007A4B84" w:rsidRPr="00C06FCE" w:rsidRDefault="007A4B84" w:rsidP="007A4B84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06FCE">
        <w:rPr>
          <w:rFonts w:ascii="Times New Roman" w:eastAsia="Times New Roman" w:hAnsi="Times New Roman"/>
          <w:sz w:val="28"/>
          <w:szCs w:val="28"/>
          <w:lang w:eastAsia="ru-RU"/>
        </w:rPr>
        <w:t>Если гражданин до настоящего времени не получил налоговое уведомление за период владения в течение 2021 года налогооблагаемыми недвижимостью или транспортом и при этом не имеет налоговых льгот, он может обратиться по данному вопросу в любую налоговую инспекцию, уполномоченный МФЦ или направить соответствующее заявление через «Личный кабинет налогоплательщика» или сервис «Обратиться в ФНС России».</w:t>
      </w:r>
    </w:p>
    <w:sectPr w:rsidR="007A4B84" w:rsidRPr="00C06FCE" w:rsidSect="0090316D">
      <w:pgSz w:w="11906" w:h="16838"/>
      <w:pgMar w:top="1134" w:right="282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PF Din Text Comp Pro">
    <w:charset w:val="CC"/>
    <w:family w:val="auto"/>
    <w:pitch w:val="variable"/>
    <w:sig w:usb0="A00002BF" w:usb1="5000E0FB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43EC2"/>
    <w:rsid w:val="00001E1F"/>
    <w:rsid w:val="00064AC9"/>
    <w:rsid w:val="000F3050"/>
    <w:rsid w:val="00133358"/>
    <w:rsid w:val="001644EE"/>
    <w:rsid w:val="002D15C4"/>
    <w:rsid w:val="0037378B"/>
    <w:rsid w:val="00390A42"/>
    <w:rsid w:val="005768DD"/>
    <w:rsid w:val="005A79D8"/>
    <w:rsid w:val="005C3D43"/>
    <w:rsid w:val="005E436B"/>
    <w:rsid w:val="006527E5"/>
    <w:rsid w:val="006C21B1"/>
    <w:rsid w:val="00765670"/>
    <w:rsid w:val="007A4B84"/>
    <w:rsid w:val="007B2352"/>
    <w:rsid w:val="007E4530"/>
    <w:rsid w:val="008059F2"/>
    <w:rsid w:val="00822FB5"/>
    <w:rsid w:val="00843EC2"/>
    <w:rsid w:val="0090316D"/>
    <w:rsid w:val="009D1B5A"/>
    <w:rsid w:val="00A52687"/>
    <w:rsid w:val="00A92462"/>
    <w:rsid w:val="00B9635E"/>
    <w:rsid w:val="00BF719B"/>
    <w:rsid w:val="00C06FCE"/>
    <w:rsid w:val="00C647C0"/>
    <w:rsid w:val="00C76024"/>
    <w:rsid w:val="00CA3C10"/>
    <w:rsid w:val="00CF2B91"/>
    <w:rsid w:val="00D40FBE"/>
    <w:rsid w:val="00E52A32"/>
    <w:rsid w:val="00E72B51"/>
    <w:rsid w:val="00F30670"/>
    <w:rsid w:val="00FB5A89"/>
    <w:rsid w:val="00FD6D9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54E1CD6-8B15-447F-A2F6-E07162347C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647C0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647C0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sz w:val="24"/>
      <w:szCs w:val="24"/>
    </w:rPr>
  </w:style>
  <w:style w:type="paragraph" w:customStyle="1" w:styleId="Default">
    <w:name w:val="Default"/>
    <w:rsid w:val="00CF2B91"/>
    <w:pPr>
      <w:autoSpaceDE w:val="0"/>
      <w:autoSpaceDN w:val="0"/>
      <w:adjustRightInd w:val="0"/>
      <w:spacing w:after="0" w:line="240" w:lineRule="auto"/>
    </w:pPr>
    <w:rPr>
      <w:rFonts w:ascii="PF Din Text Comp Pro" w:hAnsi="PF Din Text Comp Pro" w:cs="PF Din Text Comp Pro"/>
      <w:color w:val="000000"/>
      <w:sz w:val="24"/>
      <w:szCs w:val="24"/>
    </w:rPr>
  </w:style>
  <w:style w:type="paragraph" w:styleId="a3">
    <w:name w:val="Normal (Web)"/>
    <w:basedOn w:val="a"/>
    <w:uiPriority w:val="99"/>
    <w:semiHidden/>
    <w:unhideWhenUsed/>
    <w:rsid w:val="006C21B1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6C21B1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5134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3862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81007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1481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7223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616878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826384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545564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953843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4861267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103FBA6-8957-464C-B9C2-6D039AD985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294</Words>
  <Characters>1677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Сабельникова Анна Сергеевна</dc:creator>
  <cp:lastModifiedBy>Пользователь Windows</cp:lastModifiedBy>
  <cp:revision>2</cp:revision>
  <cp:lastPrinted>2021-10-05T10:21:00Z</cp:lastPrinted>
  <dcterms:created xsi:type="dcterms:W3CDTF">2022-11-15T10:25:00Z</dcterms:created>
  <dcterms:modified xsi:type="dcterms:W3CDTF">2022-11-15T10:25:00Z</dcterms:modified>
</cp:coreProperties>
</file>