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17D3" w:rsidRPr="00C034E7" w:rsidRDefault="00DA17D3" w:rsidP="00DA17D3">
      <w:pPr>
        <w:jc w:val="center"/>
        <w:rPr>
          <w:sz w:val="28"/>
          <w:szCs w:val="28"/>
        </w:rPr>
      </w:pPr>
      <w:r w:rsidRPr="00C034E7">
        <w:rPr>
          <w:noProof/>
          <w:sz w:val="28"/>
          <w:szCs w:val="28"/>
        </w:rPr>
        <w:drawing>
          <wp:inline distT="0" distB="0" distL="0" distR="0">
            <wp:extent cx="768350" cy="1024255"/>
            <wp:effectExtent l="0" t="0" r="0" b="444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8350" cy="1024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A17D3" w:rsidRPr="00C034E7" w:rsidRDefault="00DA17D3" w:rsidP="00DA17D3">
      <w:pPr>
        <w:jc w:val="center"/>
        <w:rPr>
          <w:sz w:val="28"/>
          <w:szCs w:val="28"/>
        </w:rPr>
      </w:pPr>
      <w:r w:rsidRPr="00C034E7">
        <w:rPr>
          <w:sz w:val="28"/>
          <w:szCs w:val="28"/>
        </w:rPr>
        <w:t>АДМИНИСТРАЦИЯ</w:t>
      </w:r>
    </w:p>
    <w:p w:rsidR="00DA17D3" w:rsidRPr="00C034E7" w:rsidRDefault="00DA17D3" w:rsidP="00DA17D3">
      <w:pPr>
        <w:jc w:val="center"/>
        <w:rPr>
          <w:sz w:val="28"/>
          <w:szCs w:val="28"/>
        </w:rPr>
      </w:pPr>
      <w:r w:rsidRPr="00C034E7">
        <w:rPr>
          <w:sz w:val="28"/>
          <w:szCs w:val="28"/>
        </w:rPr>
        <w:t>КОТЕЛЬНИКОВСКОГО МУНИЦИПАЛЬНОГО РАЙОНА</w:t>
      </w:r>
    </w:p>
    <w:p w:rsidR="00DA17D3" w:rsidRPr="00C034E7" w:rsidRDefault="00DA17D3" w:rsidP="00DA17D3">
      <w:pPr>
        <w:jc w:val="center"/>
        <w:rPr>
          <w:sz w:val="28"/>
          <w:szCs w:val="28"/>
        </w:rPr>
      </w:pPr>
      <w:r w:rsidRPr="00C034E7">
        <w:rPr>
          <w:sz w:val="28"/>
          <w:szCs w:val="28"/>
        </w:rPr>
        <w:t>ВОЛГОГРАДСКОЙ ОБЛАСТИ</w:t>
      </w:r>
    </w:p>
    <w:p w:rsidR="00DA17D3" w:rsidRPr="00C034E7" w:rsidRDefault="00DA17D3" w:rsidP="00DA17D3">
      <w:pPr>
        <w:rPr>
          <w:sz w:val="28"/>
          <w:szCs w:val="28"/>
        </w:rPr>
      </w:pPr>
    </w:p>
    <w:p w:rsidR="00DA17D3" w:rsidRPr="00C034E7" w:rsidRDefault="00DA17D3" w:rsidP="00DA17D3">
      <w:pPr>
        <w:jc w:val="center"/>
        <w:rPr>
          <w:sz w:val="28"/>
          <w:szCs w:val="28"/>
        </w:rPr>
      </w:pPr>
      <w:r w:rsidRPr="00C034E7">
        <w:rPr>
          <w:sz w:val="28"/>
          <w:szCs w:val="28"/>
        </w:rPr>
        <w:t>ПОСТАНОВЛЕНИЕ</w:t>
      </w:r>
    </w:p>
    <w:p w:rsidR="00DA17D3" w:rsidRDefault="00DA17D3" w:rsidP="00DA17D3">
      <w:pPr>
        <w:jc w:val="center"/>
        <w:rPr>
          <w:sz w:val="28"/>
          <w:szCs w:val="28"/>
        </w:rPr>
      </w:pPr>
      <w:r w:rsidRPr="00C034E7">
        <w:rPr>
          <w:sz w:val="28"/>
          <w:szCs w:val="28"/>
        </w:rPr>
        <w:t>от «____» _______ 2022 г. № ____</w:t>
      </w:r>
    </w:p>
    <w:p w:rsidR="00DA17D3" w:rsidRDefault="00DA17D3" w:rsidP="00DA17D3">
      <w:pPr>
        <w:rPr>
          <w:sz w:val="28"/>
          <w:szCs w:val="28"/>
        </w:rPr>
      </w:pPr>
    </w:p>
    <w:p w:rsidR="00DA17D3" w:rsidRPr="00C034E7" w:rsidRDefault="00DA17D3" w:rsidP="00DA17D3">
      <w:pPr>
        <w:jc w:val="center"/>
        <w:rPr>
          <w:sz w:val="28"/>
          <w:szCs w:val="28"/>
        </w:rPr>
      </w:pPr>
      <w:r w:rsidRPr="00C034E7">
        <w:rPr>
          <w:sz w:val="28"/>
          <w:szCs w:val="28"/>
        </w:rPr>
        <w:t xml:space="preserve">О внесении изменений </w:t>
      </w:r>
      <w:r>
        <w:rPr>
          <w:sz w:val="28"/>
          <w:szCs w:val="28"/>
        </w:rPr>
        <w:t xml:space="preserve">и дополнений </w:t>
      </w:r>
      <w:r w:rsidRPr="00C034E7">
        <w:rPr>
          <w:sz w:val="28"/>
          <w:szCs w:val="28"/>
        </w:rPr>
        <w:t>в постановление администрации Котельниковского муниципального района Волгоградской области</w:t>
      </w:r>
      <w:r>
        <w:rPr>
          <w:sz w:val="28"/>
          <w:szCs w:val="28"/>
        </w:rPr>
        <w:t xml:space="preserve"> от 13.08.2021</w:t>
      </w:r>
      <w:r w:rsidRPr="00C034E7">
        <w:rPr>
          <w:sz w:val="28"/>
          <w:szCs w:val="28"/>
        </w:rPr>
        <w:t xml:space="preserve"> </w:t>
      </w:r>
      <w:r>
        <w:rPr>
          <w:sz w:val="28"/>
          <w:szCs w:val="28"/>
        </w:rPr>
        <w:t>г. № 617 «</w:t>
      </w:r>
      <w:r w:rsidRPr="00C034E7">
        <w:rPr>
          <w:sz w:val="28"/>
          <w:szCs w:val="28"/>
        </w:rPr>
        <w:t xml:space="preserve">Об утверждении административного регламента предоставления администрацией Котельниковского муниципального района Волгоградской </w:t>
      </w:r>
      <w:r>
        <w:rPr>
          <w:sz w:val="28"/>
          <w:szCs w:val="28"/>
        </w:rPr>
        <w:t>области муниципальной услуги «Заключение договора о размещении</w:t>
      </w:r>
      <w:r w:rsidRPr="00615443">
        <w:rPr>
          <w:sz w:val="28"/>
          <w:szCs w:val="28"/>
        </w:rPr>
        <w:t xml:space="preserve"> объектов, виды которых установлены </w:t>
      </w:r>
      <w:hyperlink r:id="rId5" w:tooltip="Постановление Правительства РФ от 03.12.2014 N 1300 (ред. от 30.06.2018) &quot;Об утверждении перечня видов объектов, размещение которых может осуществляться на землях или земельных участках, находящихся в государственной или муниципальной собственности, без предоставления земельных участков и установления сервитутов&quot;{КонсультантПлюс}" w:history="1">
        <w:r w:rsidRPr="00615443">
          <w:rPr>
            <w:rStyle w:val="a3"/>
            <w:sz w:val="28"/>
            <w:szCs w:val="28"/>
          </w:rPr>
          <w:t>постановлением</w:t>
        </w:r>
      </w:hyperlink>
      <w:r w:rsidRPr="00615443">
        <w:rPr>
          <w:sz w:val="28"/>
          <w:szCs w:val="28"/>
        </w:rPr>
        <w:t xml:space="preserve"> Правительства Российской Федерации от 03.12.2014 г. № 1300 «Об утверждении перечня видов объектов, размещение которых может осуществляться на землях или земельных участках, находящихся в государственной или муниципальной собственности, без предоставления земельных участков и установления сервитутов», на землях или земельных участках, находящихся в собственности Котельниковского муниципального района Волгоградской области, а также на землях или земельных участках государственная собственность на которые не разграничена и расположенных на территории сельских поселений, входящих в состав Котельниковского муниципального района Волгоградской области, без предоставления земельных участков и установления сервитутов, публичного сервитута</w:t>
      </w:r>
      <w:r>
        <w:rPr>
          <w:sz w:val="28"/>
          <w:szCs w:val="28"/>
        </w:rPr>
        <w:t>»</w:t>
      </w:r>
    </w:p>
    <w:p w:rsidR="00DA17D3" w:rsidRPr="00C034E7" w:rsidRDefault="00DA17D3" w:rsidP="00DA17D3">
      <w:pPr>
        <w:rPr>
          <w:sz w:val="28"/>
          <w:szCs w:val="28"/>
        </w:rPr>
      </w:pPr>
    </w:p>
    <w:p w:rsidR="00DA17D3" w:rsidRDefault="00DA17D3" w:rsidP="00DA17D3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постановлением Администрации Волгоградской области от 29.08.2022 г. № 518-п «О внесении изменений в постановление Администрации Волгоградской области от 23 октября 2015 г. № 630-п «Об утверждении Правил размещения объектов на землях или земельных участках, находящихся в государственной или муниципальной собственности, без предоставления земельных участков и установления сервитутов, публичного сервитута на территории Волгоградской области» а</w:t>
      </w:r>
      <w:r w:rsidRPr="00C034E7">
        <w:rPr>
          <w:sz w:val="28"/>
          <w:szCs w:val="28"/>
        </w:rPr>
        <w:t>дминистрация Котельниковского муниципального района Волгоградской области постановляет:</w:t>
      </w:r>
    </w:p>
    <w:p w:rsidR="00DA17D3" w:rsidRDefault="00DA17D3" w:rsidP="00DA17D3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C034E7">
        <w:rPr>
          <w:sz w:val="28"/>
          <w:szCs w:val="28"/>
        </w:rPr>
        <w:t>Внести в</w:t>
      </w:r>
      <w:r>
        <w:rPr>
          <w:sz w:val="28"/>
          <w:szCs w:val="28"/>
        </w:rPr>
        <w:t xml:space="preserve"> административный регламент</w:t>
      </w:r>
      <w:r w:rsidRPr="00C034E7">
        <w:rPr>
          <w:sz w:val="28"/>
          <w:szCs w:val="28"/>
        </w:rPr>
        <w:t xml:space="preserve"> предоставления администрацией Котельниковского муниципального района Волго</w:t>
      </w:r>
      <w:r>
        <w:rPr>
          <w:sz w:val="28"/>
          <w:szCs w:val="28"/>
        </w:rPr>
        <w:t>градской области муниципальной</w:t>
      </w:r>
      <w:r w:rsidRPr="00C034E7">
        <w:rPr>
          <w:sz w:val="28"/>
          <w:szCs w:val="28"/>
        </w:rPr>
        <w:t xml:space="preserve"> услуги «</w:t>
      </w:r>
      <w:r>
        <w:rPr>
          <w:sz w:val="28"/>
          <w:szCs w:val="28"/>
        </w:rPr>
        <w:t>Заключение договора о размещении</w:t>
      </w:r>
      <w:r w:rsidRPr="00615443">
        <w:rPr>
          <w:sz w:val="28"/>
          <w:szCs w:val="28"/>
        </w:rPr>
        <w:t xml:space="preserve"> объектов, виды которых установлены </w:t>
      </w:r>
      <w:hyperlink r:id="rId6" w:tooltip="Постановление Правительства РФ от 03.12.2014 N 1300 (ред. от 30.06.2018) &quot;Об утверждении перечня видов объектов, размещение которых может осуществляться на землях или земельных участках, находящихся в государственной или муниципальной собственности, без предоставления земельных участков и установления сервитутов&quot;{КонсультантПлюс}" w:history="1">
        <w:r w:rsidRPr="00615443">
          <w:rPr>
            <w:rStyle w:val="a3"/>
            <w:sz w:val="28"/>
            <w:szCs w:val="28"/>
          </w:rPr>
          <w:t>постановлением</w:t>
        </w:r>
      </w:hyperlink>
      <w:r w:rsidRPr="00615443">
        <w:rPr>
          <w:sz w:val="28"/>
          <w:szCs w:val="28"/>
        </w:rPr>
        <w:t xml:space="preserve"> Правительства Российской Федерации от 03.12.2014 г. № 1300 «Об утверждении перечня </w:t>
      </w:r>
      <w:r w:rsidRPr="00615443">
        <w:rPr>
          <w:sz w:val="28"/>
          <w:szCs w:val="28"/>
        </w:rPr>
        <w:lastRenderedPageBreak/>
        <w:t>видов объектов, размещение которых может осуществляться на землях или земельных участках, находящихся в государственной или муниципальной собственности, без предоставления земельных участков и установления сервитутов», на землях или земельных участках, находящихся в собственности Котельниковского муниципального района Волгоградской области, а также на землях или земельных участках государственная собственность на которые не разграничена и расположенных на территории сельских поселений, входящих в состав Котельниковского муниципального района Волгоградской области, без предоставления земельных участков и установления сервитутов, публичного сервитута</w:t>
      </w:r>
      <w:r w:rsidRPr="00C034E7">
        <w:rPr>
          <w:sz w:val="28"/>
          <w:szCs w:val="28"/>
        </w:rPr>
        <w:t xml:space="preserve">», </w:t>
      </w:r>
      <w:r>
        <w:rPr>
          <w:sz w:val="28"/>
          <w:szCs w:val="28"/>
        </w:rPr>
        <w:t>утвержденный</w:t>
      </w:r>
      <w:r w:rsidRPr="00C034E7">
        <w:rPr>
          <w:sz w:val="28"/>
          <w:szCs w:val="28"/>
        </w:rPr>
        <w:t xml:space="preserve"> постановлением администрации Котельниковского муниципального ра</w:t>
      </w:r>
      <w:r>
        <w:rPr>
          <w:sz w:val="28"/>
          <w:szCs w:val="28"/>
        </w:rPr>
        <w:t>йона Волгоградской области от 13.08.2021 г. № 617</w:t>
      </w:r>
      <w:r w:rsidRPr="00C034E7">
        <w:rPr>
          <w:sz w:val="28"/>
          <w:szCs w:val="28"/>
        </w:rPr>
        <w:t>, следующие изменения</w:t>
      </w:r>
      <w:r>
        <w:rPr>
          <w:sz w:val="28"/>
          <w:szCs w:val="28"/>
        </w:rPr>
        <w:t xml:space="preserve"> и дополнения</w:t>
      </w:r>
      <w:r w:rsidRPr="00C034E7">
        <w:rPr>
          <w:sz w:val="28"/>
          <w:szCs w:val="28"/>
        </w:rPr>
        <w:t>:</w:t>
      </w:r>
    </w:p>
    <w:p w:rsidR="00DA17D3" w:rsidRDefault="00DA17D3" w:rsidP="00DA17D3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034E7">
        <w:rPr>
          <w:sz w:val="28"/>
          <w:szCs w:val="28"/>
        </w:rPr>
        <w:t>1)</w:t>
      </w:r>
      <w:r>
        <w:rPr>
          <w:sz w:val="28"/>
          <w:szCs w:val="28"/>
        </w:rPr>
        <w:t xml:space="preserve"> в пункте 2.6.1.:</w:t>
      </w:r>
    </w:p>
    <w:p w:rsidR="00DA17D3" w:rsidRDefault="00DA17D3" w:rsidP="00DA17D3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подпункте 3 абзац 3 изложить в следующей редакции:</w:t>
      </w:r>
    </w:p>
    <w:p w:rsidR="00DA17D3" w:rsidRDefault="00DA17D3" w:rsidP="00DA17D3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«Схема границ составляется с использованием сведений кадастровых планов территорий в системе координат, применяемой при ведении Единого государственного реестра недвижимости, на материалах топографической съемки в масштабе 1:500, а в случае подготовки схемы границ в отношении линейных объектов, расположенных на территории за границами населенных пунктов, - в масштабе 1:500, 1:1000, 1:2000 или 1:5000.»;</w:t>
      </w:r>
    </w:p>
    <w:p w:rsidR="00DA17D3" w:rsidRDefault="00DA17D3" w:rsidP="00DA17D3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подпункт 4 изложить в следующей редакции:</w:t>
      </w:r>
    </w:p>
    <w:p w:rsidR="00DA17D3" w:rsidRDefault="00DA17D3" w:rsidP="00DA17D3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«4</w:t>
      </w:r>
      <w:r w:rsidRPr="008B647B">
        <w:rPr>
          <w:sz w:val="28"/>
          <w:szCs w:val="28"/>
        </w:rPr>
        <w:t>)</w:t>
      </w:r>
      <w:r>
        <w:rPr>
          <w:sz w:val="28"/>
          <w:szCs w:val="28"/>
        </w:rPr>
        <w:t xml:space="preserve"> ситуационный план организации земельного участка и (или) схема планировочной организации земельного участка с местом расположения проектируемого объекта либо проект полосы отвода (при размещении линейных объектов), в случае если в отношении планируемого для размещения объекта законодательством Российской Федерации предусмотрена разработка проектной документации;»;</w:t>
      </w:r>
    </w:p>
    <w:p w:rsidR="00DA17D3" w:rsidRDefault="00DA17D3" w:rsidP="00DA17D3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2) в пункте 2.6.4. абзац 8 признать утратившим силу;</w:t>
      </w:r>
    </w:p>
    <w:p w:rsidR="00DA17D3" w:rsidRDefault="00DA17D3" w:rsidP="00DA17D3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3) в пункте 3.5.9. подпункт 4 изложить в следующей редакции:</w:t>
      </w:r>
    </w:p>
    <w:p w:rsidR="00DA17D3" w:rsidRDefault="00DA17D3" w:rsidP="00DA17D3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«4) срок действия договора о размещении объекта, который составляет не более трех лет;»;</w:t>
      </w:r>
    </w:p>
    <w:p w:rsidR="00DA17D3" w:rsidRDefault="00DA17D3" w:rsidP="00DA17D3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</w:t>
      </w:r>
      <w:r w:rsidRPr="0036057A">
        <w:rPr>
          <w:sz w:val="28"/>
          <w:szCs w:val="28"/>
        </w:rPr>
        <w:t>дополн</w:t>
      </w:r>
      <w:r>
        <w:rPr>
          <w:sz w:val="28"/>
          <w:szCs w:val="28"/>
        </w:rPr>
        <w:t>ить пунктами 4.5., 4.5.</w:t>
      </w:r>
      <w:proofErr w:type="gramStart"/>
      <w:r>
        <w:rPr>
          <w:sz w:val="28"/>
          <w:szCs w:val="28"/>
        </w:rPr>
        <w:t>1.-</w:t>
      </w:r>
      <w:proofErr w:type="gramEnd"/>
      <w:r>
        <w:rPr>
          <w:sz w:val="28"/>
          <w:szCs w:val="28"/>
        </w:rPr>
        <w:t>4.5</w:t>
      </w:r>
      <w:r w:rsidRPr="0036057A">
        <w:rPr>
          <w:sz w:val="28"/>
          <w:szCs w:val="28"/>
        </w:rPr>
        <w:t>.5. следующего содержания:</w:t>
      </w:r>
    </w:p>
    <w:p w:rsidR="00DA17D3" w:rsidRPr="0036057A" w:rsidRDefault="00DA17D3" w:rsidP="00DA17D3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«4.5</w:t>
      </w:r>
      <w:r w:rsidRPr="0036057A">
        <w:rPr>
          <w:sz w:val="28"/>
          <w:szCs w:val="28"/>
        </w:rPr>
        <w:t>. Порядок осуществления административных процедур в электронной форме, в том числе с использованием Единого портала государственных и муниципальных услуг.</w:t>
      </w:r>
    </w:p>
    <w:p w:rsidR="00DA17D3" w:rsidRPr="0036057A" w:rsidRDefault="00DA17D3" w:rsidP="00DA17D3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4.5</w:t>
      </w:r>
      <w:r w:rsidRPr="0036057A">
        <w:rPr>
          <w:sz w:val="28"/>
          <w:szCs w:val="28"/>
        </w:rPr>
        <w:t>.1. При предоставлении уполномоченным органом муниципальной услуги в электронной форме посредством Единого портала государственных и муниципальных услуг заявителю обеспечивается выполнение следующих действий:</w:t>
      </w:r>
    </w:p>
    <w:p w:rsidR="00DA17D3" w:rsidRPr="0036057A" w:rsidRDefault="00DA17D3" w:rsidP="00DA17D3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36057A">
        <w:rPr>
          <w:sz w:val="28"/>
          <w:szCs w:val="28"/>
        </w:rPr>
        <w:t>получение информации о порядке и сроках предоставления муниципальной услуги;</w:t>
      </w:r>
    </w:p>
    <w:p w:rsidR="00DA17D3" w:rsidRPr="0036057A" w:rsidRDefault="00DA17D3" w:rsidP="00DA17D3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36057A">
        <w:rPr>
          <w:sz w:val="28"/>
          <w:szCs w:val="28"/>
        </w:rPr>
        <w:t>запись на прием в уполномоченный орган для подачи запроса о предоставлении муниципальной услуги (далее – запрос);</w:t>
      </w:r>
    </w:p>
    <w:p w:rsidR="00DA17D3" w:rsidRPr="0036057A" w:rsidRDefault="00DA17D3" w:rsidP="00DA17D3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36057A">
        <w:rPr>
          <w:sz w:val="28"/>
          <w:szCs w:val="28"/>
        </w:rPr>
        <w:t>формирование запроса;</w:t>
      </w:r>
    </w:p>
    <w:p w:rsidR="00DA17D3" w:rsidRPr="0036057A" w:rsidRDefault="00DA17D3" w:rsidP="00DA17D3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36057A">
        <w:rPr>
          <w:sz w:val="28"/>
          <w:szCs w:val="28"/>
        </w:rPr>
        <w:lastRenderedPageBreak/>
        <w:t>прием и регистрация уполномоченным органом запроса и иных документов, необходимых для предоставления муниципальной услуги;</w:t>
      </w:r>
    </w:p>
    <w:p w:rsidR="00DA17D3" w:rsidRPr="0036057A" w:rsidRDefault="00DA17D3" w:rsidP="00DA17D3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36057A">
        <w:rPr>
          <w:sz w:val="28"/>
          <w:szCs w:val="28"/>
        </w:rPr>
        <w:t>получение результата предоставления муниципальной услуги;</w:t>
      </w:r>
    </w:p>
    <w:p w:rsidR="00DA17D3" w:rsidRPr="0036057A" w:rsidRDefault="00DA17D3" w:rsidP="00DA17D3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36057A">
        <w:rPr>
          <w:sz w:val="28"/>
          <w:szCs w:val="28"/>
        </w:rPr>
        <w:t>получение сведений о ходе выполнения запроса;</w:t>
      </w:r>
    </w:p>
    <w:p w:rsidR="00DA17D3" w:rsidRPr="0036057A" w:rsidRDefault="00DA17D3" w:rsidP="00DA17D3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36057A">
        <w:rPr>
          <w:sz w:val="28"/>
          <w:szCs w:val="28"/>
        </w:rPr>
        <w:t>осуществление оценки качества предоставления муниципальной услуги;</w:t>
      </w:r>
    </w:p>
    <w:p w:rsidR="00DA17D3" w:rsidRPr="0036057A" w:rsidRDefault="00DA17D3" w:rsidP="00DA17D3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36057A">
        <w:rPr>
          <w:sz w:val="28"/>
          <w:szCs w:val="28"/>
        </w:rPr>
        <w:t>досудебное (внесудебное) обжалование решений и действий (бездействия) органа (организации), должностного лица органа (организации) либо муниципального служащего;</w:t>
      </w:r>
    </w:p>
    <w:p w:rsidR="00DA17D3" w:rsidRPr="0036057A" w:rsidRDefault="00DA17D3" w:rsidP="00DA17D3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36057A">
        <w:rPr>
          <w:sz w:val="28"/>
          <w:szCs w:val="28"/>
        </w:rPr>
        <w:t>анкетирование заявителя (предъявление заявителю перечня вопросов и исчерпывающего перечня вариантов ответов на указанные вопросы) в целях определения варианта муниципальной услуги, предусмотренного административным регламентом предоставления муниципальной услуги, соответствующего признакам заявителя;</w:t>
      </w:r>
    </w:p>
    <w:p w:rsidR="00DA17D3" w:rsidRPr="0036057A" w:rsidRDefault="00DA17D3" w:rsidP="00DA17D3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36057A">
        <w:rPr>
          <w:sz w:val="28"/>
          <w:szCs w:val="28"/>
        </w:rPr>
        <w:t>предъявление заявителю варианта предоставления муниципальной услуги, предусмотренного административным регламентом предоставления муниципальной услуги.</w:t>
      </w:r>
    </w:p>
    <w:p w:rsidR="00DA17D3" w:rsidRPr="0036057A" w:rsidRDefault="00DA17D3" w:rsidP="00DA17D3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4.5</w:t>
      </w:r>
      <w:r w:rsidRPr="0036057A">
        <w:rPr>
          <w:sz w:val="28"/>
          <w:szCs w:val="28"/>
        </w:rPr>
        <w:t>.2. Для предоставления муниципальной услуги с использованием Единого портала государственных и муниципальных услуг заявитель заполняет форму, в которой необходимо указать сведения, необходимые для получения муниципальной услуги. Обязательные к заполнению поля отмечаются звездочкой.</w:t>
      </w:r>
    </w:p>
    <w:p w:rsidR="00DA17D3" w:rsidRPr="0036057A" w:rsidRDefault="00DA17D3" w:rsidP="00DA17D3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4.5</w:t>
      </w:r>
      <w:r w:rsidRPr="0036057A">
        <w:rPr>
          <w:sz w:val="28"/>
          <w:szCs w:val="28"/>
        </w:rPr>
        <w:t>.3. Заявление считается отправленным после получения заявителем соответствующего электронного уведомления в личный кабинет заявителя или его представителя на Едином портале государственных и муниципальных услуг.</w:t>
      </w:r>
    </w:p>
    <w:p w:rsidR="00DA17D3" w:rsidRPr="0036057A" w:rsidRDefault="00DA17D3" w:rsidP="00DA17D3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4.5</w:t>
      </w:r>
      <w:r w:rsidRPr="0036057A">
        <w:rPr>
          <w:sz w:val="28"/>
          <w:szCs w:val="28"/>
        </w:rPr>
        <w:t>.4. В ходе предоставления муниципальной услуги заявитель получает уведомления о статусе муниципальной услуги в личном кабинете заявителя или его представителя на Едином портале государственных и муниципальных услуг.</w:t>
      </w:r>
    </w:p>
    <w:p w:rsidR="00DA17D3" w:rsidRPr="0036057A" w:rsidRDefault="00DA17D3" w:rsidP="00DA17D3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4.5</w:t>
      </w:r>
      <w:r w:rsidRPr="0036057A">
        <w:rPr>
          <w:sz w:val="28"/>
          <w:szCs w:val="28"/>
        </w:rPr>
        <w:t>.5. Заявителю в качестве результата предоставления муниципальной услуги обеспечивается возможность получения электронного документа, подписанного с использованием усиленной квалифицированной электронной подписи.</w:t>
      </w:r>
    </w:p>
    <w:p w:rsidR="00DA17D3" w:rsidRPr="0036057A" w:rsidRDefault="00DA17D3" w:rsidP="00DA17D3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36057A">
        <w:rPr>
          <w:sz w:val="28"/>
          <w:szCs w:val="28"/>
        </w:rPr>
        <w:t>При получении результата предоставления муниципальной услуги на Едином портале государственных и муниципальных услуг в форме электронного документа дополнительно обеспечивается возможность получения по желанию заявителя документа на бумажном носителе, подтверждающего содержание электронного документа.</w:t>
      </w:r>
    </w:p>
    <w:p w:rsidR="00DA17D3" w:rsidRPr="0036057A" w:rsidRDefault="00DA17D3" w:rsidP="00DA17D3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36057A">
        <w:rPr>
          <w:sz w:val="28"/>
          <w:szCs w:val="28"/>
        </w:rPr>
        <w:t>Информация об электронных документах – результатах предоставления муниципальной услуги, в отношении которых предоставляется возможность, предусмотренная абзацем 2 настоящего пункта, размещается оператором Единого портала государственных и муниципальных услуг в едином личном кабинете или в электронной форме запроса.</w:t>
      </w:r>
    </w:p>
    <w:p w:rsidR="00DA17D3" w:rsidRDefault="00DA17D3" w:rsidP="00DA17D3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36057A">
        <w:rPr>
          <w:sz w:val="28"/>
          <w:szCs w:val="28"/>
        </w:rPr>
        <w:t>Возможность получения результата пр</w:t>
      </w:r>
      <w:bookmarkStart w:id="0" w:name="_GoBack"/>
      <w:bookmarkEnd w:id="0"/>
      <w:r w:rsidRPr="0036057A">
        <w:rPr>
          <w:sz w:val="28"/>
          <w:szCs w:val="28"/>
        </w:rPr>
        <w:t xml:space="preserve">едоставления муниципальной услуги в форме электронного документа или документа на бумажном носителе </w:t>
      </w:r>
      <w:r w:rsidRPr="0036057A">
        <w:rPr>
          <w:sz w:val="28"/>
          <w:szCs w:val="28"/>
        </w:rPr>
        <w:lastRenderedPageBreak/>
        <w:t>обеспечивается заявителю в течение срока действия результата предоставления муниципальной услуги (в случае если такой срок установлен нормативными правовыми актами Российской Федерации).».</w:t>
      </w:r>
    </w:p>
    <w:p w:rsidR="00DA17D3" w:rsidRPr="00C034E7" w:rsidRDefault="00DA17D3" w:rsidP="00DA17D3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034E7">
        <w:rPr>
          <w:sz w:val="28"/>
          <w:szCs w:val="28"/>
        </w:rPr>
        <w:t>2. Настоящее постановление вступает в силу посл</w:t>
      </w:r>
      <w:r>
        <w:rPr>
          <w:sz w:val="28"/>
          <w:szCs w:val="28"/>
        </w:rPr>
        <w:t>е его официального обнародования</w:t>
      </w:r>
      <w:r w:rsidRPr="00C034E7">
        <w:rPr>
          <w:sz w:val="28"/>
          <w:szCs w:val="28"/>
        </w:rPr>
        <w:t>.</w:t>
      </w:r>
    </w:p>
    <w:p w:rsidR="00DA17D3" w:rsidRPr="00C034E7" w:rsidRDefault="00DA17D3" w:rsidP="00DA17D3">
      <w:pPr>
        <w:rPr>
          <w:sz w:val="28"/>
          <w:szCs w:val="28"/>
        </w:rPr>
      </w:pPr>
    </w:p>
    <w:p w:rsidR="00DA17D3" w:rsidRPr="00C034E7" w:rsidRDefault="00DA17D3" w:rsidP="00DA17D3">
      <w:pPr>
        <w:rPr>
          <w:sz w:val="28"/>
          <w:szCs w:val="28"/>
        </w:rPr>
      </w:pPr>
    </w:p>
    <w:p w:rsidR="00DA17D3" w:rsidRPr="00C034E7" w:rsidRDefault="00DA17D3" w:rsidP="00DA17D3">
      <w:pPr>
        <w:tabs>
          <w:tab w:val="left" w:pos="6990"/>
        </w:tabs>
        <w:rPr>
          <w:sz w:val="28"/>
          <w:szCs w:val="28"/>
        </w:rPr>
      </w:pPr>
      <w:r w:rsidRPr="00C034E7">
        <w:rPr>
          <w:sz w:val="28"/>
          <w:szCs w:val="28"/>
        </w:rPr>
        <w:t>Глава Котельниковского</w:t>
      </w:r>
    </w:p>
    <w:p w:rsidR="00DA17D3" w:rsidRDefault="00DA17D3" w:rsidP="00DA17D3">
      <w:pPr>
        <w:tabs>
          <w:tab w:val="left" w:pos="6990"/>
        </w:tabs>
        <w:rPr>
          <w:sz w:val="28"/>
          <w:szCs w:val="28"/>
        </w:rPr>
      </w:pPr>
      <w:r w:rsidRPr="00C034E7">
        <w:rPr>
          <w:sz w:val="28"/>
          <w:szCs w:val="28"/>
        </w:rPr>
        <w:t xml:space="preserve">муниципального района                                                                </w:t>
      </w:r>
      <w:r>
        <w:rPr>
          <w:sz w:val="28"/>
          <w:szCs w:val="28"/>
        </w:rPr>
        <w:t xml:space="preserve"> </w:t>
      </w:r>
      <w:r w:rsidRPr="00C034E7">
        <w:rPr>
          <w:sz w:val="28"/>
          <w:szCs w:val="28"/>
        </w:rPr>
        <w:t xml:space="preserve">С.А. </w:t>
      </w:r>
      <w:proofErr w:type="spellStart"/>
      <w:r w:rsidRPr="00C034E7">
        <w:rPr>
          <w:sz w:val="28"/>
          <w:szCs w:val="28"/>
        </w:rPr>
        <w:t>Понкратов</w:t>
      </w:r>
      <w:proofErr w:type="spellEnd"/>
    </w:p>
    <w:p w:rsidR="00DA17D3" w:rsidRDefault="00DA17D3" w:rsidP="00DA17D3">
      <w:pPr>
        <w:tabs>
          <w:tab w:val="left" w:pos="6990"/>
        </w:tabs>
        <w:rPr>
          <w:sz w:val="28"/>
          <w:szCs w:val="28"/>
        </w:rPr>
      </w:pPr>
    </w:p>
    <w:p w:rsidR="00DA17D3" w:rsidRDefault="00DA17D3" w:rsidP="00DA17D3">
      <w:pPr>
        <w:tabs>
          <w:tab w:val="left" w:pos="6990"/>
        </w:tabs>
        <w:rPr>
          <w:sz w:val="28"/>
          <w:szCs w:val="28"/>
        </w:rPr>
      </w:pPr>
    </w:p>
    <w:p w:rsidR="00DA17D3" w:rsidRDefault="00DA17D3" w:rsidP="00DA17D3">
      <w:pPr>
        <w:tabs>
          <w:tab w:val="left" w:pos="6990"/>
        </w:tabs>
        <w:rPr>
          <w:sz w:val="28"/>
          <w:szCs w:val="28"/>
        </w:rPr>
      </w:pPr>
    </w:p>
    <w:p w:rsidR="00DA17D3" w:rsidRPr="00C034E7" w:rsidRDefault="00DA17D3" w:rsidP="00DA17D3">
      <w:pPr>
        <w:tabs>
          <w:tab w:val="left" w:pos="6990"/>
        </w:tabs>
        <w:rPr>
          <w:sz w:val="28"/>
          <w:szCs w:val="28"/>
        </w:rPr>
      </w:pPr>
    </w:p>
    <w:p w:rsidR="00560D26" w:rsidRDefault="00560D26"/>
    <w:sectPr w:rsidR="00560D26" w:rsidSect="001717B3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17D3"/>
    <w:rsid w:val="00500294"/>
    <w:rsid w:val="00560D26"/>
    <w:rsid w:val="007A00F2"/>
    <w:rsid w:val="00DA17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719B3FF-1C6D-4C1D-8FAE-068B7CFA86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17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DA17D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675357E593E0DFB2C5314A83D873E3848C0B3F750AA108F119468E6B53015136E04654E699647274E1978B8A1EiFx1M" TargetMode="External"/><Relationship Id="rId5" Type="http://schemas.openxmlformats.org/officeDocument/2006/relationships/hyperlink" Target="consultantplus://offline/ref=675357E593E0DFB2C5314A83D873E3848C0B3F750AA108F119468E6B53015136E04654E699647274E1978B8A1EiFx1M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1290</Words>
  <Characters>7353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</cp:revision>
  <dcterms:created xsi:type="dcterms:W3CDTF">2022-09-05T05:55:00Z</dcterms:created>
  <dcterms:modified xsi:type="dcterms:W3CDTF">2022-09-05T06:00:00Z</dcterms:modified>
</cp:coreProperties>
</file>