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charts/chart6.xml" ContentType="application/vnd.openxmlformats-officedocument.drawingml.chart+xml"/>
  <Override PartName="/word/drawings/drawing2.xml" ContentType="application/vnd.openxmlformats-officedocument.drawingml.chartshapes+xml"/>
  <Override PartName="/word/charts/chart7.xml" ContentType="application/vnd.openxmlformats-officedocument.drawingml.chart+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6"/>
        <w:tblW w:w="508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347" w:type="dxa"/>
          <w:right w:w="115" w:type="dxa"/>
        </w:tblCellMar>
        <w:tblLook w:val="0600"/>
      </w:tblPr>
      <w:tblGrid>
        <w:gridCol w:w="12412"/>
      </w:tblGrid>
      <w:tr w:rsidR="003A2F68" w:rsidRPr="002B1F7A" w:rsidTr="0098517E">
        <w:trPr>
          <w:trHeight w:val="3960"/>
        </w:trPr>
        <w:tc>
          <w:tcPr>
            <w:tcW w:w="12412" w:type="dxa"/>
            <w:tcMar>
              <w:bottom w:w="130" w:type="dxa"/>
            </w:tcMar>
            <w:vAlign w:val="bottom"/>
          </w:tcPr>
          <w:p w:rsidR="003A2F68" w:rsidRPr="00317EC6" w:rsidRDefault="00334F8D" w:rsidP="00513D4C">
            <w:pPr>
              <w:pStyle w:val="aff0"/>
              <w:jc w:val="center"/>
              <w:rPr>
                <w:shadow/>
                <w:sz w:val="96"/>
                <w:szCs w:val="96"/>
              </w:rPr>
            </w:pPr>
            <w:sdt>
              <w:sdtPr>
                <w:rPr>
                  <w:b/>
                  <w:shadow/>
                  <w:color w:val="002060"/>
                  <w:sz w:val="76"/>
                  <w:szCs w:val="76"/>
                </w:rPr>
                <w:alias w:val="Введите заголовок:"/>
                <w:tag w:val="Введите название:"/>
                <w:id w:val="656652538"/>
                <w:placeholder>
                  <w:docPart w:val="C17B498FEDDF4D9FA6C988A60C2EC52D"/>
                </w:placeholder>
                <w:dataBinding w:prefixMappings="xmlns:ns0='http://schemas.openxmlformats.org/package/2006/metadata/core-properties' xmlns:ns1='http://purl.org/dc/elements/1.1/'" w:xpath="/ns0:coreProperties[1]/ns1:title[1]" w:storeItemID="{6C3C8BC8-F283-45AE-878A-BAB7291924A1}"/>
                <w:text w:multiLine="1"/>
              </w:sdtPr>
              <w:sdtContent>
                <w:r w:rsidR="00DB7A1D" w:rsidRPr="00513D4C">
                  <w:rPr>
                    <w:rFonts w:ascii="Times New Roman" w:hAnsi="Times New Roman"/>
                    <w:b/>
                    <w:shadow/>
                    <w:color w:val="002060"/>
                    <w:sz w:val="76"/>
                    <w:szCs w:val="76"/>
                  </w:rPr>
                  <w:t xml:space="preserve">ИТОГИ </w:t>
                </w:r>
                <w:r w:rsidR="00DB7A1D" w:rsidRPr="00513D4C">
                  <w:rPr>
                    <w:rFonts w:ascii="Times New Roman" w:hAnsi="Times New Roman"/>
                    <w:b/>
                    <w:shadow/>
                    <w:color w:val="002060"/>
                    <w:sz w:val="76"/>
                    <w:szCs w:val="76"/>
                  </w:rPr>
                  <w:br/>
                  <w:t xml:space="preserve">социально-экономического развития за </w:t>
                </w:r>
                <w:r w:rsidR="00197119" w:rsidRPr="00513D4C">
                  <w:rPr>
                    <w:rFonts w:ascii="Times New Roman" w:hAnsi="Times New Roman"/>
                    <w:b/>
                    <w:shadow/>
                    <w:color w:val="002060"/>
                    <w:sz w:val="76"/>
                    <w:szCs w:val="76"/>
                  </w:rPr>
                  <w:br/>
                </w:r>
                <w:r w:rsidR="00DB7A1D" w:rsidRPr="00513D4C">
                  <w:rPr>
                    <w:rFonts w:ascii="Times New Roman" w:hAnsi="Times New Roman"/>
                    <w:b/>
                    <w:shadow/>
                    <w:color w:val="002060"/>
                    <w:sz w:val="76"/>
                    <w:szCs w:val="76"/>
                  </w:rPr>
                  <w:t xml:space="preserve">I </w:t>
                </w:r>
                <w:r w:rsidR="0098517E" w:rsidRPr="00513D4C">
                  <w:rPr>
                    <w:rFonts w:ascii="Times New Roman" w:hAnsi="Times New Roman"/>
                    <w:b/>
                    <w:shadow/>
                    <w:color w:val="002060"/>
                    <w:sz w:val="76"/>
                    <w:szCs w:val="76"/>
                  </w:rPr>
                  <w:t>полугодие</w:t>
                </w:r>
                <w:r w:rsidR="00513D4C" w:rsidRPr="00513D4C">
                  <w:rPr>
                    <w:rFonts w:ascii="Times New Roman" w:hAnsi="Times New Roman"/>
                    <w:b/>
                    <w:shadow/>
                    <w:color w:val="002060"/>
                    <w:sz w:val="76"/>
                    <w:szCs w:val="76"/>
                  </w:rPr>
                  <w:t xml:space="preserve"> 2020</w:t>
                </w:r>
                <w:r w:rsidR="00DB7A1D" w:rsidRPr="00513D4C">
                  <w:rPr>
                    <w:rFonts w:ascii="Times New Roman" w:hAnsi="Times New Roman"/>
                    <w:b/>
                    <w:shadow/>
                    <w:color w:val="002060"/>
                    <w:sz w:val="76"/>
                    <w:szCs w:val="76"/>
                  </w:rPr>
                  <w:t xml:space="preserve"> года</w:t>
                </w:r>
              </w:sdtContent>
            </w:sdt>
          </w:p>
        </w:tc>
      </w:tr>
      <w:tr w:rsidR="007B0A29" w:rsidRPr="002B1F7A" w:rsidTr="0098517E">
        <w:tc>
          <w:tcPr>
            <w:tcW w:w="12412" w:type="dxa"/>
            <w:tcMar>
              <w:bottom w:w="216" w:type="dxa"/>
            </w:tcMar>
          </w:tcPr>
          <w:p w:rsidR="007B0A29" w:rsidRPr="002B1F7A" w:rsidRDefault="005D23E1" w:rsidP="005D23E1">
            <w:pPr>
              <w:pStyle w:val="aff0"/>
              <w:ind w:left="-142"/>
              <w:jc w:val="center"/>
            </w:pPr>
            <w:r>
              <w:rPr>
                <w:noProof/>
                <w:lang w:eastAsia="ru-RU"/>
              </w:rPr>
              <w:drawing>
                <wp:anchor distT="0" distB="0" distL="114300" distR="114300" simplePos="0" relativeHeight="251721728" behindDoc="0" locked="0" layoutInCell="1" allowOverlap="1">
                  <wp:simplePos x="0" y="0"/>
                  <wp:positionH relativeFrom="column">
                    <wp:posOffset>1042035</wp:posOffset>
                  </wp:positionH>
                  <wp:positionV relativeFrom="paragraph">
                    <wp:posOffset>250825</wp:posOffset>
                  </wp:positionV>
                  <wp:extent cx="4072255" cy="4229100"/>
                  <wp:effectExtent l="19050" t="0" r="4445" b="0"/>
                  <wp:wrapSquare wrapText="bothSides"/>
                  <wp:docPr id="19" name="Рисунок 19" descr="Котельниковский коп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Котельниковский копия"/>
                          <pic:cNvPicPr>
                            <a:picLocks noChangeAspect="1" noChangeArrowheads="1"/>
                          </pic:cNvPicPr>
                        </pic:nvPicPr>
                        <pic:blipFill>
                          <a:blip r:embed="rId8"/>
                          <a:srcRect/>
                          <a:stretch>
                            <a:fillRect/>
                          </a:stretch>
                        </pic:blipFill>
                        <pic:spPr bwMode="auto">
                          <a:xfrm>
                            <a:off x="0" y="0"/>
                            <a:ext cx="4072255" cy="4229100"/>
                          </a:xfrm>
                          <a:prstGeom prst="rect">
                            <a:avLst/>
                          </a:prstGeom>
                          <a:noFill/>
                          <a:ln w="9525">
                            <a:noFill/>
                            <a:miter lim="800000"/>
                            <a:headEnd/>
                            <a:tailEnd/>
                          </a:ln>
                        </pic:spPr>
                      </pic:pic>
                    </a:graphicData>
                  </a:graphic>
                </wp:anchor>
              </w:drawing>
            </w:r>
          </w:p>
        </w:tc>
      </w:tr>
      <w:tr w:rsidR="0098517E" w:rsidRPr="002B1F7A" w:rsidTr="00DF3F55">
        <w:trPr>
          <w:trHeight w:val="1047"/>
        </w:trPr>
        <w:tc>
          <w:tcPr>
            <w:tcW w:w="12412" w:type="dxa"/>
            <w:tcMar>
              <w:bottom w:w="216" w:type="dxa"/>
            </w:tcMar>
          </w:tcPr>
          <w:tbl>
            <w:tblPr>
              <w:tblpPr w:leftFromText="180" w:rightFromText="180" w:vertAnchor="text" w:horzAnchor="margin" w:tblpY="92"/>
              <w:tblW w:w="10181" w:type="dxa"/>
              <w:tblBorders>
                <w:top w:val="single" w:sz="48" w:space="0" w:color="FFFFFF" w:themeColor="light1"/>
                <w:left w:val="single" w:sz="48" w:space="0" w:color="FFFFFF" w:themeColor="light1"/>
                <w:bottom w:val="single" w:sz="48" w:space="0" w:color="FFFFFF" w:themeColor="light1"/>
                <w:right w:val="single" w:sz="48" w:space="0" w:color="FFFFFF" w:themeColor="light1"/>
                <w:insideH w:val="single" w:sz="48" w:space="0" w:color="FFFFFF" w:themeColor="light1"/>
                <w:insideV w:val="single" w:sz="48" w:space="0" w:color="FFFFFF" w:themeColor="light1"/>
              </w:tblBorders>
              <w:shd w:val="clear" w:color="auto" w:fill="85D6FF"/>
              <w:tblLayout w:type="fixed"/>
              <w:tblCellMar>
                <w:top w:w="14" w:type="dxa"/>
                <w:left w:w="115" w:type="dxa"/>
                <w:bottom w:w="14" w:type="dxa"/>
                <w:right w:w="115" w:type="dxa"/>
              </w:tblCellMar>
              <w:tblLook w:val="01E0"/>
            </w:tblPr>
            <w:tblGrid>
              <w:gridCol w:w="2272"/>
              <w:gridCol w:w="7909"/>
            </w:tblGrid>
            <w:tr w:rsidR="0033184A" w:rsidRPr="002749B6" w:rsidTr="00683B99">
              <w:trPr>
                <w:trHeight w:val="864"/>
              </w:trPr>
              <w:tc>
                <w:tcPr>
                  <w:tcW w:w="2272" w:type="dxa"/>
                  <w:tcBorders>
                    <w:top w:val="nil"/>
                    <w:left w:val="nil"/>
                    <w:bottom w:val="nil"/>
                  </w:tcBorders>
                  <w:shd w:val="clear" w:color="auto" w:fill="006699"/>
                  <w:vAlign w:val="center"/>
                </w:tcPr>
                <w:p w:rsidR="0033184A" w:rsidRPr="002749B6" w:rsidRDefault="00513D4C" w:rsidP="00513D4C">
                  <w:pPr>
                    <w:pStyle w:val="afd"/>
                    <w:rPr>
                      <w:color w:val="002060"/>
                    </w:rPr>
                  </w:pPr>
                  <w:r w:rsidRPr="00683B99">
                    <w:rPr>
                      <w:rFonts w:asciiTheme="minorHAnsi" w:hAnsiTheme="minorHAnsi"/>
                    </w:rPr>
                    <w:t>2020</w:t>
                  </w:r>
                  <w:r w:rsidR="0033184A" w:rsidRPr="00683B99">
                    <w:rPr>
                      <w:rFonts w:asciiTheme="minorHAnsi" w:hAnsiTheme="minorHAnsi"/>
                    </w:rPr>
                    <w:t xml:space="preserve"> г</w:t>
                  </w:r>
                  <w:r w:rsidR="0033184A" w:rsidRPr="002749B6">
                    <w:rPr>
                      <w:rFonts w:asciiTheme="minorHAnsi" w:hAnsiTheme="minorHAnsi"/>
                      <w:color w:val="002060"/>
                    </w:rPr>
                    <w:t>.</w:t>
                  </w:r>
                </w:p>
              </w:tc>
              <w:tc>
                <w:tcPr>
                  <w:tcW w:w="7909" w:type="dxa"/>
                  <w:tcBorders>
                    <w:top w:val="nil"/>
                    <w:bottom w:val="nil"/>
                    <w:right w:val="nil"/>
                  </w:tcBorders>
                  <w:shd w:val="clear" w:color="auto" w:fill="006699"/>
                  <w:tcMar>
                    <w:left w:w="216" w:type="dxa"/>
                  </w:tcMar>
                  <w:vAlign w:val="center"/>
                </w:tcPr>
                <w:p w:rsidR="0033184A" w:rsidRPr="002749B6" w:rsidRDefault="00334F8D" w:rsidP="00064E61">
                  <w:pPr>
                    <w:pStyle w:val="aff1"/>
                    <w:rPr>
                      <w:color w:val="002060"/>
                    </w:rPr>
                  </w:pPr>
                  <w:sdt>
                    <w:sdtPr>
                      <w:rPr>
                        <w:shd w:val="clear" w:color="auto" w:fill="006699"/>
                      </w:rPr>
                      <w:alias w:val="Введите подзаголовок:"/>
                      <w:tag w:val="Введите подзаголовок:"/>
                      <w:id w:val="541102329"/>
                      <w:placeholder>
                        <w:docPart w:val="D4287497E9FD4977BECCFD72726595AC"/>
                      </w:placeholder>
                      <w:dataBinding w:prefixMappings="xmlns:ns0='http://schemas.openxmlformats.org/package/2006/metadata/core-properties' xmlns:ns1='http://purl.org/dc/elements/1.1/'" w:xpath="/ns0:coreProperties[1]/ns1:subject[1]" w:storeItemID="{6C3C8BC8-F283-45AE-878A-BAB7291924A1}"/>
                      <w:text w:multiLine="1"/>
                    </w:sdtPr>
                    <w:sdtContent>
                      <w:r w:rsidR="0033184A" w:rsidRPr="00683B99">
                        <w:rPr>
                          <w:rFonts w:ascii="Arial" w:hAnsi="Arial" w:cs="Arial"/>
                          <w:shd w:val="clear" w:color="auto" w:fill="006699"/>
                        </w:rPr>
                        <w:t>Котельниковский муниципальный район Волгоградской области</w:t>
                      </w:r>
                    </w:sdtContent>
                  </w:sdt>
                </w:p>
              </w:tc>
            </w:tr>
          </w:tbl>
          <w:p w:rsidR="0098517E" w:rsidRPr="0098517E" w:rsidRDefault="0098517E" w:rsidP="00317EC6">
            <w:pPr>
              <w:pStyle w:val="aff0"/>
              <w:ind w:left="-142"/>
              <w:rPr>
                <w:rFonts w:asciiTheme="minorHAnsi" w:hAnsiTheme="minorHAnsi"/>
                <w:noProof/>
                <w:sz w:val="36"/>
                <w:szCs w:val="36"/>
                <w:lang w:eastAsia="ru-RU"/>
              </w:rPr>
            </w:pPr>
          </w:p>
        </w:tc>
      </w:tr>
    </w:tbl>
    <w:tbl>
      <w:tblPr>
        <w:tblStyle w:val="GridTableLight"/>
        <w:tblW w:w="5048" w:type="pct"/>
        <w:tblBorders>
          <w:top w:val="none" w:sz="0" w:space="0" w:color="auto"/>
          <w:left w:val="none" w:sz="0" w:space="0" w:color="auto"/>
          <w:bottom w:val="none" w:sz="0" w:space="0" w:color="auto"/>
          <w:right w:val="none" w:sz="0" w:space="0" w:color="auto"/>
        </w:tblBorders>
        <w:tblLayout w:type="fixed"/>
        <w:tblLook w:val="04A0"/>
      </w:tblPr>
      <w:tblGrid>
        <w:gridCol w:w="12748"/>
      </w:tblGrid>
      <w:tr w:rsidR="00D4773D" w:rsidRPr="002B1F7A" w:rsidTr="0033184A">
        <w:trPr>
          <w:trHeight w:val="285"/>
        </w:trPr>
        <w:tc>
          <w:tcPr>
            <w:tcW w:w="12748" w:type="dxa"/>
            <w:tcMar>
              <w:top w:w="432" w:type="dxa"/>
              <w:left w:w="2448" w:type="dxa"/>
              <w:right w:w="432" w:type="dxa"/>
            </w:tcMar>
          </w:tcPr>
          <w:p w:rsidR="00D4773D" w:rsidRPr="00A66269" w:rsidRDefault="00317EC6" w:rsidP="0033184A">
            <w:pPr>
              <w:pStyle w:val="aff"/>
              <w:spacing w:line="240" w:lineRule="exact"/>
              <w:rPr>
                <w:rFonts w:ascii="Times New Roman" w:hAnsi="Times New Roman"/>
                <w:sz w:val="28"/>
                <w:szCs w:val="28"/>
              </w:rPr>
            </w:pPr>
            <w:r w:rsidRPr="00A66269">
              <w:rPr>
                <w:rFonts w:ascii="Times New Roman" w:hAnsi="Times New Roman"/>
                <w:sz w:val="28"/>
                <w:szCs w:val="28"/>
              </w:rPr>
              <w:t>Подготовлено отделом по экономической политике</w:t>
            </w:r>
          </w:p>
        </w:tc>
      </w:tr>
    </w:tbl>
    <w:p w:rsidR="00106B79" w:rsidRPr="002749B6" w:rsidRDefault="00D4773D" w:rsidP="00511816">
      <w:pPr>
        <w:rPr>
          <w:color w:val="002060"/>
          <w:sz w:val="48"/>
          <w:szCs w:val="48"/>
        </w:rPr>
      </w:pPr>
      <w:r w:rsidRPr="002B1F7A">
        <w:rPr>
          <w:lang w:bidi="ru-RU"/>
        </w:rPr>
        <w:br w:type="page"/>
      </w:r>
      <w:sdt>
        <w:sdtPr>
          <w:rPr>
            <w:color w:val="002060"/>
            <w:sz w:val="48"/>
            <w:szCs w:val="48"/>
          </w:rPr>
          <w:alias w:val="Заголовок:"/>
          <w:tag w:val="Заголовок:"/>
          <w:id w:val="-1055697181"/>
          <w:placeholder>
            <w:docPart w:val="2A2F25B83A754ECBBB659262249D2CAF"/>
          </w:placeholder>
          <w:dataBinding w:prefixMappings="xmlns:ns0='http://schemas.openxmlformats.org/package/2006/metadata/core-properties' xmlns:ns1='http://purl.org/dc/elements/1.1/'" w:xpath="/ns0:coreProperties[1]/ns1:title[1]" w:storeItemID="{6C3C8BC8-F283-45AE-878A-BAB7291924A1}"/>
          <w:text w:multiLine="1"/>
        </w:sdtPr>
        <w:sdtContent>
          <w:r w:rsidR="00513D4C">
            <w:rPr>
              <w:rFonts w:ascii="Times New Roman" w:hAnsi="Times New Roman"/>
              <w:color w:val="002060"/>
              <w:sz w:val="48"/>
              <w:szCs w:val="48"/>
            </w:rPr>
            <w:t xml:space="preserve">ИТОГИ </w:t>
          </w:r>
          <w:r w:rsidR="00513D4C">
            <w:rPr>
              <w:rFonts w:ascii="Times New Roman" w:hAnsi="Times New Roman"/>
              <w:color w:val="002060"/>
              <w:sz w:val="48"/>
              <w:szCs w:val="48"/>
            </w:rPr>
            <w:br/>
            <w:t xml:space="preserve">социально-экономического развития за </w:t>
          </w:r>
          <w:r w:rsidR="00513D4C">
            <w:rPr>
              <w:rFonts w:ascii="Times New Roman" w:hAnsi="Times New Roman"/>
              <w:color w:val="002060"/>
              <w:sz w:val="48"/>
              <w:szCs w:val="48"/>
            </w:rPr>
            <w:br/>
            <w:t>I полугодие 2020 года</w:t>
          </w:r>
        </w:sdtContent>
      </w:sdt>
    </w:p>
    <w:sdt>
      <w:sdtPr>
        <w:rPr>
          <w:color w:val="FFFFFF" w:themeColor="background1"/>
          <w:shd w:val="clear" w:color="auto" w:fill="006699"/>
        </w:rPr>
        <w:alias w:val="Подзаголовок:"/>
        <w:tag w:val="Подзаголовок:"/>
        <w:id w:val="219697527"/>
        <w:placeholder>
          <w:docPart w:val="5BE06BC6EFA14BB2B4C299A2CD1C6EE4"/>
        </w:placeholder>
        <w:dataBinding w:prefixMappings="xmlns:ns0='http://schemas.openxmlformats.org/package/2006/metadata/core-properties' xmlns:ns1='http://purl.org/dc/elements/1.1/'" w:xpath="/ns0:coreProperties[1]/ns1:subject[1]" w:storeItemID="{6C3C8BC8-F283-45AE-878A-BAB7291924A1}"/>
        <w:text w:multiLine="1"/>
      </w:sdtPr>
      <w:sdtContent>
        <w:p w:rsidR="00106B79" w:rsidRPr="002749B6" w:rsidRDefault="00460C20" w:rsidP="00683B99">
          <w:pPr>
            <w:pStyle w:val="ae"/>
            <w:shd w:val="clear" w:color="auto" w:fill="006699"/>
            <w:rPr>
              <w:color w:val="002060"/>
            </w:rPr>
          </w:pPr>
          <w:r w:rsidRPr="00683B99">
            <w:rPr>
              <w:rFonts w:ascii="Times New Roman" w:hAnsi="Times New Roman"/>
              <w:color w:val="FFFFFF" w:themeColor="background1"/>
              <w:shd w:val="clear" w:color="auto" w:fill="006699"/>
            </w:rPr>
            <w:t>Котельниковский муниципальный район Волгоградской области</w:t>
          </w:r>
        </w:p>
      </w:sdtContent>
    </w:sdt>
    <w:tbl>
      <w:tblPr>
        <w:tblW w:w="9923" w:type="dxa"/>
        <w:tblInd w:w="-34" w:type="dxa"/>
        <w:tblLayout w:type="fixed"/>
        <w:tblLook w:val="0000"/>
      </w:tblPr>
      <w:tblGrid>
        <w:gridCol w:w="8505"/>
        <w:gridCol w:w="1418"/>
      </w:tblGrid>
      <w:tr w:rsidR="00317EC6" w:rsidRPr="002749B6" w:rsidTr="00683B99">
        <w:trPr>
          <w:trHeight w:val="340"/>
        </w:trPr>
        <w:tc>
          <w:tcPr>
            <w:tcW w:w="8505" w:type="dxa"/>
            <w:shd w:val="clear" w:color="auto" w:fill="006699"/>
          </w:tcPr>
          <w:p w:rsidR="00317EC6" w:rsidRPr="00683B99" w:rsidRDefault="00C241AE" w:rsidP="00C241AE">
            <w:pPr>
              <w:pStyle w:val="1"/>
              <w:rPr>
                <w:rFonts w:ascii="Arial" w:hAnsi="Arial" w:cs="Arial"/>
                <w:color w:val="FFFFFF" w:themeColor="background1"/>
              </w:rPr>
            </w:pPr>
            <w:r w:rsidRPr="00683B99">
              <w:rPr>
                <w:rFonts w:ascii="Arial" w:hAnsi="Arial" w:cs="Arial"/>
                <w:color w:val="FFFFFF" w:themeColor="background1"/>
              </w:rPr>
              <w:t>Содержание</w:t>
            </w:r>
          </w:p>
        </w:tc>
        <w:tc>
          <w:tcPr>
            <w:tcW w:w="1418" w:type="dxa"/>
            <w:shd w:val="clear" w:color="auto" w:fill="006699"/>
          </w:tcPr>
          <w:p w:rsidR="00317EC6" w:rsidRPr="002749B6" w:rsidRDefault="00317EC6" w:rsidP="00604146">
            <w:pPr>
              <w:tabs>
                <w:tab w:val="left" w:pos="33"/>
              </w:tabs>
              <w:suppressAutoHyphens/>
              <w:spacing w:after="0"/>
              <w:ind w:firstLine="709"/>
              <w:jc w:val="right"/>
              <w:rPr>
                <w:rFonts w:ascii="Times New Roman" w:hAnsi="Times New Roman"/>
                <w:color w:val="002060"/>
                <w:sz w:val="26"/>
                <w:szCs w:val="26"/>
                <w:lang w:eastAsia="ru-RU"/>
              </w:rPr>
            </w:pPr>
          </w:p>
        </w:tc>
      </w:tr>
      <w:tr w:rsidR="00317EC6" w:rsidRPr="00D51208" w:rsidTr="00317EC6">
        <w:trPr>
          <w:trHeight w:val="340"/>
        </w:trPr>
        <w:tc>
          <w:tcPr>
            <w:tcW w:w="8505" w:type="dxa"/>
          </w:tcPr>
          <w:p w:rsidR="00317EC6" w:rsidRPr="00D51208" w:rsidRDefault="00317EC6" w:rsidP="00487686">
            <w:pPr>
              <w:suppressAutoHyphens/>
              <w:spacing w:after="0"/>
              <w:jc w:val="both"/>
              <w:rPr>
                <w:rFonts w:ascii="Times New Roman" w:hAnsi="Times New Roman"/>
                <w:color w:val="3B2F2A" w:themeColor="text2" w:themeShade="80"/>
                <w:sz w:val="26"/>
                <w:szCs w:val="26"/>
              </w:rPr>
            </w:pPr>
            <w:r w:rsidRPr="00D51208">
              <w:rPr>
                <w:rFonts w:ascii="Times New Roman" w:hAnsi="Times New Roman"/>
                <w:bCs/>
                <w:color w:val="3B2F2A" w:themeColor="text2" w:themeShade="80"/>
                <w:sz w:val="26"/>
                <w:szCs w:val="26"/>
              </w:rPr>
              <w:t xml:space="preserve">Общая оценка социально-экономической ситуации Котельниковского за </w:t>
            </w:r>
            <w:r w:rsidR="00DB7A1D">
              <w:rPr>
                <w:rFonts w:ascii="Times New Roman" w:hAnsi="Times New Roman"/>
                <w:bCs/>
                <w:color w:val="3B2F2A" w:themeColor="text2" w:themeShade="80"/>
                <w:sz w:val="26"/>
                <w:szCs w:val="26"/>
                <w:lang w:val="en-US"/>
              </w:rPr>
              <w:t>I</w:t>
            </w:r>
            <w:r w:rsidR="00DB7A1D">
              <w:rPr>
                <w:rFonts w:ascii="Times New Roman" w:hAnsi="Times New Roman"/>
                <w:bCs/>
                <w:color w:val="3B2F2A" w:themeColor="text2" w:themeShade="80"/>
                <w:sz w:val="26"/>
                <w:szCs w:val="26"/>
              </w:rPr>
              <w:t xml:space="preserve"> </w:t>
            </w:r>
            <w:r w:rsidR="0031515E">
              <w:rPr>
                <w:rFonts w:ascii="Times New Roman" w:hAnsi="Times New Roman"/>
                <w:bCs/>
                <w:color w:val="3B2F2A" w:themeColor="text2" w:themeShade="80"/>
                <w:sz w:val="26"/>
                <w:szCs w:val="26"/>
              </w:rPr>
              <w:t>полугодие</w:t>
            </w:r>
            <w:r w:rsidR="00DB7A1D">
              <w:rPr>
                <w:rFonts w:ascii="Times New Roman" w:hAnsi="Times New Roman"/>
                <w:bCs/>
                <w:color w:val="3B2F2A" w:themeColor="text2" w:themeShade="80"/>
                <w:sz w:val="26"/>
                <w:szCs w:val="26"/>
              </w:rPr>
              <w:t xml:space="preserve"> </w:t>
            </w:r>
            <w:r w:rsidRPr="00D51208">
              <w:rPr>
                <w:rFonts w:ascii="Times New Roman" w:hAnsi="Times New Roman"/>
                <w:bCs/>
                <w:color w:val="3B2F2A" w:themeColor="text2" w:themeShade="80"/>
                <w:sz w:val="26"/>
                <w:szCs w:val="26"/>
              </w:rPr>
              <w:t>20</w:t>
            </w:r>
            <w:r w:rsidR="00513D4C">
              <w:rPr>
                <w:rFonts w:ascii="Times New Roman" w:hAnsi="Times New Roman"/>
                <w:bCs/>
                <w:color w:val="3B2F2A" w:themeColor="text2" w:themeShade="80"/>
                <w:sz w:val="26"/>
                <w:szCs w:val="26"/>
              </w:rPr>
              <w:t>20</w:t>
            </w:r>
            <w:r w:rsidRPr="00D51208">
              <w:rPr>
                <w:rFonts w:ascii="Times New Roman" w:hAnsi="Times New Roman"/>
                <w:bCs/>
                <w:color w:val="3B2F2A" w:themeColor="text2" w:themeShade="80"/>
                <w:sz w:val="26"/>
                <w:szCs w:val="26"/>
              </w:rPr>
              <w:t xml:space="preserve"> год</w:t>
            </w:r>
            <w:r w:rsidR="00DB7A1D">
              <w:rPr>
                <w:rFonts w:ascii="Times New Roman" w:hAnsi="Times New Roman"/>
                <w:bCs/>
                <w:color w:val="3B2F2A" w:themeColor="text2" w:themeShade="80"/>
                <w:sz w:val="26"/>
                <w:szCs w:val="26"/>
              </w:rPr>
              <w:t>а</w:t>
            </w:r>
          </w:p>
        </w:tc>
        <w:tc>
          <w:tcPr>
            <w:tcW w:w="1418" w:type="dxa"/>
          </w:tcPr>
          <w:p w:rsidR="00317EC6"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2</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Сельское хозяйство</w:t>
            </w:r>
          </w:p>
        </w:tc>
        <w:tc>
          <w:tcPr>
            <w:tcW w:w="1418" w:type="dxa"/>
          </w:tcPr>
          <w:p w:rsidR="00317EC6"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4</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Промышленный комплекс</w:t>
            </w:r>
          </w:p>
        </w:tc>
        <w:tc>
          <w:tcPr>
            <w:tcW w:w="1418" w:type="dxa"/>
          </w:tcPr>
          <w:p w:rsidR="00317EC6"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6</w:t>
            </w:r>
          </w:p>
        </w:tc>
      </w:tr>
      <w:tr w:rsidR="00E80D97" w:rsidRPr="00D51208" w:rsidTr="00317EC6">
        <w:trPr>
          <w:trHeight w:val="340"/>
        </w:trPr>
        <w:tc>
          <w:tcPr>
            <w:tcW w:w="8505" w:type="dxa"/>
          </w:tcPr>
          <w:p w:rsidR="00E80D97" w:rsidRPr="00D51208" w:rsidRDefault="00E80D97" w:rsidP="00B37A8F">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 xml:space="preserve">Строительство </w:t>
            </w:r>
          </w:p>
        </w:tc>
        <w:tc>
          <w:tcPr>
            <w:tcW w:w="1418" w:type="dxa"/>
          </w:tcPr>
          <w:p w:rsidR="00E80D97"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7</w:t>
            </w:r>
          </w:p>
        </w:tc>
      </w:tr>
      <w:tr w:rsidR="00E80D97" w:rsidRPr="00D51208" w:rsidTr="00317EC6">
        <w:trPr>
          <w:trHeight w:val="340"/>
        </w:trPr>
        <w:tc>
          <w:tcPr>
            <w:tcW w:w="8505" w:type="dxa"/>
          </w:tcPr>
          <w:p w:rsidR="00E80D97" w:rsidRPr="00D51208" w:rsidRDefault="00E80D97" w:rsidP="00B37A8F">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Потребительский рынок</w:t>
            </w:r>
          </w:p>
        </w:tc>
        <w:tc>
          <w:tcPr>
            <w:tcW w:w="1418" w:type="dxa"/>
          </w:tcPr>
          <w:p w:rsidR="00E80D97"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9</w:t>
            </w:r>
          </w:p>
        </w:tc>
      </w:tr>
      <w:tr w:rsidR="00317EC6" w:rsidRPr="00D51208" w:rsidTr="00317EC6">
        <w:trPr>
          <w:trHeight w:val="340"/>
        </w:trPr>
        <w:tc>
          <w:tcPr>
            <w:tcW w:w="8505" w:type="dxa"/>
          </w:tcPr>
          <w:p w:rsidR="00317EC6" w:rsidRPr="00D51208" w:rsidRDefault="00E80D97" w:rsidP="00604146">
            <w:pPr>
              <w:suppressAutoHyphens/>
              <w:spacing w:after="0"/>
              <w:jc w:val="both"/>
              <w:rPr>
                <w:rFonts w:ascii="Times New Roman" w:hAnsi="Times New Roman"/>
                <w:bCs/>
                <w:color w:val="3B2F2A" w:themeColor="text2" w:themeShade="80"/>
                <w:sz w:val="26"/>
                <w:szCs w:val="26"/>
              </w:rPr>
            </w:pPr>
            <w:r>
              <w:rPr>
                <w:rFonts w:ascii="Times New Roman" w:hAnsi="Times New Roman"/>
                <w:bCs/>
                <w:color w:val="3B2F2A" w:themeColor="text2" w:themeShade="80"/>
                <w:sz w:val="26"/>
                <w:szCs w:val="26"/>
              </w:rPr>
              <w:t>Инвестиционная деятельность</w:t>
            </w:r>
          </w:p>
        </w:tc>
        <w:tc>
          <w:tcPr>
            <w:tcW w:w="1418" w:type="dxa"/>
          </w:tcPr>
          <w:p w:rsidR="00317EC6"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10</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Развитие малого и среднего предпринимательства</w:t>
            </w:r>
          </w:p>
        </w:tc>
        <w:tc>
          <w:tcPr>
            <w:tcW w:w="1418" w:type="dxa"/>
          </w:tcPr>
          <w:p w:rsidR="00317EC6"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12</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Финансы</w:t>
            </w:r>
            <w:r w:rsidR="00D723BF">
              <w:rPr>
                <w:rFonts w:ascii="Times New Roman" w:hAnsi="Times New Roman"/>
                <w:bCs/>
                <w:color w:val="3B2F2A" w:themeColor="text2" w:themeShade="80"/>
                <w:sz w:val="26"/>
                <w:szCs w:val="26"/>
              </w:rPr>
              <w:t xml:space="preserve"> и бюджет</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3</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Демографические показатели</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4</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Уровень жизни населения</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5</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bCs/>
                <w:color w:val="3B2F2A" w:themeColor="text2" w:themeShade="80"/>
                <w:sz w:val="26"/>
                <w:szCs w:val="26"/>
              </w:rPr>
              <w:t>Рынок труда и занятость населения</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7</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bCs/>
                <w:color w:val="3B2F2A" w:themeColor="text2" w:themeShade="80"/>
                <w:sz w:val="26"/>
                <w:szCs w:val="26"/>
              </w:rPr>
            </w:pPr>
            <w:r w:rsidRPr="00D51208">
              <w:rPr>
                <w:rFonts w:ascii="Times New Roman" w:hAnsi="Times New Roman"/>
                <w:color w:val="3B2F2A" w:themeColor="text2" w:themeShade="80"/>
                <w:sz w:val="26"/>
                <w:szCs w:val="26"/>
              </w:rPr>
              <w:t>Социальная поддержка граждан</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8</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color w:val="3B2F2A" w:themeColor="text2" w:themeShade="80"/>
                <w:sz w:val="26"/>
                <w:szCs w:val="26"/>
              </w:rPr>
            </w:pPr>
            <w:r w:rsidRPr="00D51208">
              <w:rPr>
                <w:rFonts w:ascii="Times New Roman" w:hAnsi="Times New Roman"/>
                <w:color w:val="3B2F2A" w:themeColor="text2" w:themeShade="80"/>
                <w:sz w:val="26"/>
                <w:szCs w:val="26"/>
              </w:rPr>
              <w:t>Здравоохранение</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8</w:t>
            </w:r>
          </w:p>
        </w:tc>
      </w:tr>
      <w:tr w:rsidR="00317EC6" w:rsidRPr="00D51208" w:rsidTr="00317EC6">
        <w:trPr>
          <w:trHeight w:val="340"/>
        </w:trPr>
        <w:tc>
          <w:tcPr>
            <w:tcW w:w="8505" w:type="dxa"/>
          </w:tcPr>
          <w:p w:rsidR="00317EC6" w:rsidRPr="00D51208" w:rsidRDefault="00317EC6" w:rsidP="00604146">
            <w:pPr>
              <w:suppressAutoHyphens/>
              <w:spacing w:after="0"/>
              <w:jc w:val="both"/>
              <w:rPr>
                <w:rFonts w:ascii="Times New Roman" w:hAnsi="Times New Roman"/>
                <w:color w:val="3B2F2A" w:themeColor="text2" w:themeShade="80"/>
                <w:sz w:val="26"/>
                <w:szCs w:val="26"/>
              </w:rPr>
            </w:pPr>
            <w:r w:rsidRPr="00D51208">
              <w:rPr>
                <w:rFonts w:ascii="Times New Roman" w:hAnsi="Times New Roman"/>
                <w:color w:val="3B2F2A" w:themeColor="text2" w:themeShade="80"/>
                <w:sz w:val="26"/>
                <w:szCs w:val="26"/>
              </w:rPr>
              <w:t>Образование</w:t>
            </w:r>
          </w:p>
        </w:tc>
        <w:tc>
          <w:tcPr>
            <w:tcW w:w="1418" w:type="dxa"/>
          </w:tcPr>
          <w:p w:rsidR="00317EC6" w:rsidRPr="00D51208" w:rsidRDefault="00317EC6" w:rsidP="00E80D97">
            <w:pPr>
              <w:tabs>
                <w:tab w:val="left" w:pos="33"/>
              </w:tabs>
              <w:suppressAutoHyphens/>
              <w:spacing w:after="0"/>
              <w:ind w:firstLine="709"/>
              <w:jc w:val="right"/>
              <w:rPr>
                <w:rFonts w:ascii="Times New Roman" w:hAnsi="Times New Roman"/>
                <w:color w:val="3B2F2A" w:themeColor="text2" w:themeShade="80"/>
                <w:sz w:val="26"/>
                <w:szCs w:val="26"/>
                <w:lang w:eastAsia="ru-RU"/>
              </w:rPr>
            </w:pPr>
            <w:r w:rsidRPr="00D51208">
              <w:rPr>
                <w:rFonts w:ascii="Times New Roman" w:hAnsi="Times New Roman"/>
                <w:color w:val="3B2F2A" w:themeColor="text2" w:themeShade="80"/>
                <w:sz w:val="26"/>
                <w:szCs w:val="26"/>
                <w:lang w:eastAsia="ru-RU"/>
              </w:rPr>
              <w:t>1</w:t>
            </w:r>
            <w:r w:rsidR="00E80D97">
              <w:rPr>
                <w:rFonts w:ascii="Times New Roman" w:hAnsi="Times New Roman"/>
                <w:color w:val="3B2F2A" w:themeColor="text2" w:themeShade="80"/>
                <w:sz w:val="26"/>
                <w:szCs w:val="26"/>
                <w:lang w:eastAsia="ru-RU"/>
              </w:rPr>
              <w:t>9</w:t>
            </w:r>
          </w:p>
        </w:tc>
      </w:tr>
      <w:tr w:rsidR="00317EC6" w:rsidRPr="00D51208" w:rsidTr="00317EC6">
        <w:trPr>
          <w:trHeight w:val="340"/>
        </w:trPr>
        <w:tc>
          <w:tcPr>
            <w:tcW w:w="8505" w:type="dxa"/>
          </w:tcPr>
          <w:p w:rsidR="00317EC6" w:rsidRPr="00D51208" w:rsidRDefault="00317EC6" w:rsidP="00E80D97">
            <w:pPr>
              <w:suppressAutoHyphens/>
              <w:spacing w:after="0"/>
              <w:jc w:val="both"/>
              <w:rPr>
                <w:rFonts w:ascii="Times New Roman" w:hAnsi="Times New Roman"/>
                <w:color w:val="3B2F2A" w:themeColor="text2" w:themeShade="80"/>
                <w:sz w:val="26"/>
                <w:szCs w:val="26"/>
              </w:rPr>
            </w:pPr>
            <w:r w:rsidRPr="00D51208">
              <w:rPr>
                <w:rFonts w:ascii="Times New Roman" w:hAnsi="Times New Roman"/>
                <w:color w:val="3B2F2A" w:themeColor="text2" w:themeShade="80"/>
                <w:sz w:val="26"/>
                <w:szCs w:val="26"/>
              </w:rPr>
              <w:t>Культура,</w:t>
            </w:r>
            <w:r w:rsidR="00E80D97">
              <w:rPr>
                <w:rFonts w:ascii="Times New Roman" w:hAnsi="Times New Roman"/>
                <w:color w:val="3B2F2A" w:themeColor="text2" w:themeShade="80"/>
                <w:sz w:val="26"/>
                <w:szCs w:val="26"/>
              </w:rPr>
              <w:t xml:space="preserve"> молодёжная политика, </w:t>
            </w:r>
            <w:r w:rsidRPr="00D51208">
              <w:rPr>
                <w:rFonts w:ascii="Times New Roman" w:hAnsi="Times New Roman"/>
                <w:color w:val="3B2F2A" w:themeColor="text2" w:themeShade="80"/>
                <w:sz w:val="26"/>
                <w:szCs w:val="26"/>
              </w:rPr>
              <w:t>спорт</w:t>
            </w:r>
          </w:p>
        </w:tc>
        <w:tc>
          <w:tcPr>
            <w:tcW w:w="1418" w:type="dxa"/>
          </w:tcPr>
          <w:p w:rsidR="00317EC6" w:rsidRPr="00D51208" w:rsidRDefault="00E80D97" w:rsidP="00604146">
            <w:pPr>
              <w:tabs>
                <w:tab w:val="left" w:pos="33"/>
              </w:tabs>
              <w:suppressAutoHyphens/>
              <w:spacing w:after="0"/>
              <w:ind w:firstLine="709"/>
              <w:jc w:val="right"/>
              <w:rPr>
                <w:rFonts w:ascii="Times New Roman" w:hAnsi="Times New Roman"/>
                <w:color w:val="3B2F2A" w:themeColor="text2" w:themeShade="80"/>
                <w:sz w:val="26"/>
                <w:szCs w:val="26"/>
                <w:lang w:eastAsia="ru-RU"/>
              </w:rPr>
            </w:pPr>
            <w:r>
              <w:rPr>
                <w:rFonts w:ascii="Times New Roman" w:hAnsi="Times New Roman"/>
                <w:color w:val="3B2F2A" w:themeColor="text2" w:themeShade="80"/>
                <w:sz w:val="26"/>
                <w:szCs w:val="26"/>
                <w:lang w:eastAsia="ru-RU"/>
              </w:rPr>
              <w:t>20</w:t>
            </w:r>
          </w:p>
        </w:tc>
      </w:tr>
    </w:tbl>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E80D97" w:rsidRDefault="00E80D97"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511816" w:rsidRDefault="00511816" w:rsidP="00DC305C">
      <w:pPr>
        <w:pStyle w:val="1"/>
        <w:rPr>
          <w:rFonts w:asciiTheme="minorHAnsi" w:eastAsia="Times New Roman" w:hAnsiTheme="minorHAnsi"/>
        </w:rPr>
      </w:pPr>
    </w:p>
    <w:tbl>
      <w:tblPr>
        <w:tblStyle w:val="ListTable7ColorfulAccent4"/>
        <w:tblW w:w="0" w:type="auto"/>
        <w:tblBorders>
          <w:bottom w:val="single" w:sz="8" w:space="0" w:color="555A3C" w:themeColor="accent3" w:themeShade="80"/>
        </w:tblBorders>
        <w:shd w:val="clear" w:color="auto" w:fill="E7D09D" w:themeFill="accent4" w:themeFillTint="99"/>
        <w:tblLook w:val="04A0"/>
      </w:tblPr>
      <w:tblGrid>
        <w:gridCol w:w="9963"/>
      </w:tblGrid>
      <w:tr w:rsidR="008A3968" w:rsidRPr="003C5903" w:rsidTr="003C5903">
        <w:trPr>
          <w:cnfStyle w:val="100000000000"/>
        </w:trPr>
        <w:tc>
          <w:tcPr>
            <w:cnfStyle w:val="001000000100"/>
            <w:tcW w:w="9963" w:type="dxa"/>
            <w:tcBorders>
              <w:bottom w:val="none" w:sz="0" w:space="0" w:color="auto"/>
              <w:right w:val="none" w:sz="0" w:space="0" w:color="auto"/>
            </w:tcBorders>
            <w:shd w:val="clear" w:color="auto" w:fill="006699"/>
          </w:tcPr>
          <w:p w:rsidR="007D2C76" w:rsidRPr="003C5903" w:rsidRDefault="007D2C76" w:rsidP="00487686">
            <w:pPr>
              <w:suppressAutoHyphens/>
              <w:jc w:val="left"/>
              <w:rPr>
                <w:rFonts w:ascii="Arial" w:hAnsi="Arial" w:cs="Arial"/>
                <w:bCs/>
                <w:color w:val="002060"/>
                <w:sz w:val="32"/>
                <w:szCs w:val="32"/>
              </w:rPr>
            </w:pPr>
            <w:r w:rsidRPr="003C5903">
              <w:rPr>
                <w:rFonts w:ascii="Arial" w:hAnsi="Arial" w:cs="Arial"/>
                <w:bCs/>
                <w:color w:val="FFFFFF" w:themeColor="background1"/>
                <w:sz w:val="32"/>
                <w:szCs w:val="32"/>
              </w:rPr>
              <w:lastRenderedPageBreak/>
              <w:t xml:space="preserve">ОБЩАЯ ОЦЕНКА СОЦИАЛЬНО-ЭКОНОМИЧЕСКОЙ СИТУАЦИИ КОТЕЛЬНИКОВСКОГО РАЙОНА ЗА </w:t>
            </w:r>
            <w:r w:rsidR="00DB7A1D" w:rsidRPr="003C5903">
              <w:rPr>
                <w:rFonts w:ascii="Arial" w:hAnsi="Arial" w:cs="Arial"/>
                <w:bCs/>
                <w:color w:val="FFFFFF" w:themeColor="background1"/>
                <w:sz w:val="32"/>
                <w:szCs w:val="32"/>
                <w:lang w:val="en-US"/>
              </w:rPr>
              <w:t>I</w:t>
            </w:r>
            <w:r w:rsidR="00DB7A1D" w:rsidRPr="003C5903">
              <w:rPr>
                <w:rFonts w:ascii="Arial" w:hAnsi="Arial" w:cs="Arial"/>
                <w:bCs/>
                <w:color w:val="FFFFFF" w:themeColor="background1"/>
                <w:sz w:val="32"/>
                <w:szCs w:val="32"/>
              </w:rPr>
              <w:t xml:space="preserve"> </w:t>
            </w:r>
            <w:r w:rsidR="0098517E" w:rsidRPr="003C5903">
              <w:rPr>
                <w:rFonts w:ascii="Arial" w:hAnsi="Arial" w:cs="Arial"/>
                <w:bCs/>
                <w:color w:val="FFFFFF" w:themeColor="background1"/>
                <w:sz w:val="32"/>
                <w:szCs w:val="32"/>
              </w:rPr>
              <w:t>ПОЛУГОДИЕ</w:t>
            </w:r>
            <w:r w:rsidR="00DB7A1D" w:rsidRPr="003C5903">
              <w:rPr>
                <w:rFonts w:ascii="Arial" w:hAnsi="Arial" w:cs="Arial"/>
                <w:bCs/>
                <w:color w:val="FFFFFF" w:themeColor="background1"/>
                <w:sz w:val="32"/>
                <w:szCs w:val="32"/>
              </w:rPr>
              <w:t xml:space="preserve"> </w:t>
            </w:r>
            <w:r w:rsidRPr="003C5903">
              <w:rPr>
                <w:rFonts w:ascii="Arial" w:hAnsi="Arial" w:cs="Arial"/>
                <w:bCs/>
                <w:color w:val="FFFFFF" w:themeColor="background1"/>
                <w:sz w:val="32"/>
                <w:szCs w:val="32"/>
              </w:rPr>
              <w:t>20</w:t>
            </w:r>
            <w:r w:rsidR="002A56D7" w:rsidRPr="003C5903">
              <w:rPr>
                <w:rFonts w:ascii="Arial" w:hAnsi="Arial" w:cs="Arial"/>
                <w:bCs/>
                <w:color w:val="FFFFFF" w:themeColor="background1"/>
                <w:sz w:val="32"/>
                <w:szCs w:val="32"/>
              </w:rPr>
              <w:t>20</w:t>
            </w:r>
            <w:r w:rsidRPr="003C5903">
              <w:rPr>
                <w:rFonts w:ascii="Arial" w:hAnsi="Arial" w:cs="Arial"/>
                <w:bCs/>
                <w:color w:val="FFFFFF" w:themeColor="background1"/>
                <w:sz w:val="32"/>
                <w:szCs w:val="32"/>
              </w:rPr>
              <w:t xml:space="preserve"> ГОД</w:t>
            </w:r>
            <w:r w:rsidR="00DB7A1D" w:rsidRPr="003C5903">
              <w:rPr>
                <w:rFonts w:ascii="Arial" w:hAnsi="Arial" w:cs="Arial"/>
                <w:bCs/>
                <w:color w:val="FFFFFF" w:themeColor="background1"/>
                <w:sz w:val="32"/>
                <w:szCs w:val="32"/>
              </w:rPr>
              <w:t>А</w:t>
            </w:r>
          </w:p>
        </w:tc>
      </w:tr>
    </w:tbl>
    <w:p w:rsidR="009737E3" w:rsidRPr="00A66761" w:rsidRDefault="009737E3" w:rsidP="002339CD">
      <w:pPr>
        <w:suppressAutoHyphens/>
        <w:spacing w:after="0"/>
        <w:ind w:firstLine="709"/>
        <w:jc w:val="center"/>
        <w:rPr>
          <w:rFonts w:ascii="Times New Roman" w:hAnsi="Times New Roman"/>
          <w:sz w:val="26"/>
          <w:szCs w:val="26"/>
          <w:lang w:eastAsia="ru-RU"/>
        </w:rPr>
      </w:pPr>
    </w:p>
    <w:p w:rsidR="00F4777E" w:rsidRDefault="00134EC4" w:rsidP="00AA3D75">
      <w:pPr>
        <w:widowControl w:val="0"/>
        <w:suppressAutoHyphens/>
        <w:spacing w:after="0" w:line="240" w:lineRule="auto"/>
        <w:ind w:firstLine="567"/>
        <w:jc w:val="both"/>
        <w:rPr>
          <w:rFonts w:ascii="Times New Roman" w:hAnsi="Times New Roman"/>
          <w:sz w:val="28"/>
          <w:szCs w:val="28"/>
          <w:shd w:val="clear" w:color="auto" w:fill="FFFFFF"/>
        </w:rPr>
      </w:pPr>
      <w:r w:rsidRPr="003A3EBD">
        <w:rPr>
          <w:rFonts w:ascii="Times New Roman" w:hAnsi="Times New Roman"/>
          <w:sz w:val="28"/>
          <w:szCs w:val="28"/>
          <w:shd w:val="clear" w:color="auto" w:fill="FFFFFF"/>
        </w:rPr>
        <w:t>Анализ текущей ситуации в районе показывает, что п</w:t>
      </w:r>
      <w:r w:rsidR="004B0889" w:rsidRPr="003A3EBD">
        <w:rPr>
          <w:rFonts w:ascii="Times New Roman" w:hAnsi="Times New Roman"/>
          <w:sz w:val="28"/>
          <w:szCs w:val="28"/>
          <w:shd w:val="clear" w:color="auto" w:fill="FFFFFF"/>
        </w:rPr>
        <w:t xml:space="preserve">андемия коронавируса и карантинные меры </w:t>
      </w:r>
      <w:r w:rsidR="00AD11AC">
        <w:rPr>
          <w:rFonts w:ascii="Times New Roman" w:hAnsi="Times New Roman"/>
          <w:sz w:val="28"/>
          <w:szCs w:val="28"/>
          <w:shd w:val="clear" w:color="auto" w:fill="FFFFFF"/>
        </w:rPr>
        <w:t xml:space="preserve">оказали влияние </w:t>
      </w:r>
      <w:r w:rsidR="00F4777E" w:rsidRPr="003A3EBD">
        <w:rPr>
          <w:rFonts w:ascii="Times New Roman" w:hAnsi="Times New Roman"/>
          <w:sz w:val="28"/>
          <w:szCs w:val="28"/>
          <w:shd w:val="clear" w:color="auto" w:fill="FFFFFF"/>
        </w:rPr>
        <w:t xml:space="preserve">на </w:t>
      </w:r>
      <w:r w:rsidR="00AD11AC">
        <w:rPr>
          <w:rFonts w:ascii="Times New Roman" w:hAnsi="Times New Roman"/>
          <w:sz w:val="28"/>
          <w:szCs w:val="28"/>
          <w:shd w:val="clear" w:color="auto" w:fill="FFFFFF"/>
        </w:rPr>
        <w:t>многие</w:t>
      </w:r>
      <w:r w:rsidR="00F4777E" w:rsidRPr="003A3EBD">
        <w:rPr>
          <w:rFonts w:ascii="Times New Roman" w:hAnsi="Times New Roman"/>
          <w:sz w:val="28"/>
          <w:szCs w:val="28"/>
          <w:shd w:val="clear" w:color="auto" w:fill="FFFFFF"/>
        </w:rPr>
        <w:t xml:space="preserve"> экономические процессы в районе</w:t>
      </w:r>
      <w:r w:rsidR="004B0889" w:rsidRPr="003A3EBD">
        <w:rPr>
          <w:rFonts w:ascii="Times New Roman" w:hAnsi="Times New Roman"/>
          <w:sz w:val="28"/>
          <w:szCs w:val="28"/>
          <w:shd w:val="clear" w:color="auto" w:fill="FFFFFF"/>
        </w:rPr>
        <w:t xml:space="preserve">. </w:t>
      </w:r>
      <w:r w:rsidR="00F4777E" w:rsidRPr="003A3EBD">
        <w:rPr>
          <w:rFonts w:ascii="Times New Roman" w:hAnsi="Times New Roman"/>
          <w:sz w:val="28"/>
          <w:szCs w:val="28"/>
          <w:shd w:val="clear" w:color="auto" w:fill="FFFFFF"/>
        </w:rPr>
        <w:t>Так, и</w:t>
      </w:r>
      <w:r w:rsidR="00E3619D" w:rsidRPr="003A3EBD">
        <w:rPr>
          <w:rFonts w:ascii="Times New Roman" w:hAnsi="Times New Roman"/>
          <w:sz w:val="28"/>
          <w:szCs w:val="28"/>
          <w:shd w:val="clear" w:color="auto" w:fill="FFFFFF"/>
        </w:rPr>
        <w:t xml:space="preserve"> без того постепенное сокращение количества субъектов малого бизнеса усугубилось во 2 квартале</w:t>
      </w:r>
      <w:r w:rsidR="00F4777E" w:rsidRPr="003A3EBD">
        <w:rPr>
          <w:rFonts w:ascii="Times New Roman" w:hAnsi="Times New Roman"/>
          <w:sz w:val="28"/>
          <w:szCs w:val="28"/>
          <w:shd w:val="clear" w:color="auto" w:fill="FFFFFF"/>
        </w:rPr>
        <w:t>: по сравнению с аналогичным периодом прошлого года снижение количества субъектов малого бизнеса составило</w:t>
      </w:r>
      <w:r w:rsidR="00076D22">
        <w:rPr>
          <w:rFonts w:ascii="Times New Roman" w:hAnsi="Times New Roman"/>
          <w:sz w:val="28"/>
          <w:szCs w:val="28"/>
          <w:shd w:val="clear" w:color="auto" w:fill="FFFFFF"/>
        </w:rPr>
        <w:t xml:space="preserve"> 6% или 55</w:t>
      </w:r>
      <w:r w:rsidR="00F4777E" w:rsidRPr="003A3EBD">
        <w:rPr>
          <w:rFonts w:ascii="Times New Roman" w:hAnsi="Times New Roman"/>
          <w:sz w:val="28"/>
          <w:szCs w:val="28"/>
          <w:shd w:val="clear" w:color="auto" w:fill="FFFFFF"/>
        </w:rPr>
        <w:t xml:space="preserve"> единиц. </w:t>
      </w:r>
      <w:r w:rsidR="00124D78">
        <w:rPr>
          <w:rFonts w:ascii="Times New Roman" w:hAnsi="Times New Roman"/>
          <w:sz w:val="28"/>
          <w:szCs w:val="28"/>
          <w:shd w:val="clear" w:color="auto" w:fill="FFFFFF"/>
        </w:rPr>
        <w:t>С</w:t>
      </w:r>
      <w:r w:rsidR="00F4777E" w:rsidRPr="003A3EBD">
        <w:rPr>
          <w:rFonts w:ascii="Times New Roman" w:hAnsi="Times New Roman"/>
          <w:sz w:val="28"/>
          <w:szCs w:val="28"/>
          <w:shd w:val="clear" w:color="auto" w:fill="FFFFFF"/>
        </w:rPr>
        <w:t xml:space="preserve">фера малого бизнеса оказалась наиболее подверженной </w:t>
      </w:r>
      <w:r w:rsidR="000D5CD5" w:rsidRPr="003A3EBD">
        <w:rPr>
          <w:rFonts w:ascii="Times New Roman" w:hAnsi="Times New Roman"/>
          <w:sz w:val="28"/>
          <w:szCs w:val="28"/>
          <w:shd w:val="clear" w:color="auto" w:fill="FFFFFF"/>
        </w:rPr>
        <w:t xml:space="preserve">негативному воздействию текущей ситуации, в частности, в большей степени это коснулось сферы услуг и общественного питания. Однако, </w:t>
      </w:r>
      <w:r w:rsidR="00110BE4">
        <w:rPr>
          <w:rFonts w:ascii="Times New Roman" w:hAnsi="Times New Roman"/>
          <w:sz w:val="28"/>
          <w:szCs w:val="28"/>
          <w:shd w:val="clear" w:color="auto" w:fill="FFFFFF"/>
        </w:rPr>
        <w:t>благодаря высокой</w:t>
      </w:r>
      <w:r w:rsidR="00124D78">
        <w:rPr>
          <w:rFonts w:ascii="Times New Roman" w:hAnsi="Times New Roman"/>
          <w:sz w:val="28"/>
          <w:szCs w:val="28"/>
          <w:shd w:val="clear" w:color="auto" w:fill="FFFFFF"/>
        </w:rPr>
        <w:t xml:space="preserve"> экономической активности малых предприятий сельскохозяйственной отрасли и крестьянских фермерских хозяйств</w:t>
      </w:r>
      <w:r w:rsidR="00C16F01">
        <w:rPr>
          <w:rFonts w:ascii="Times New Roman" w:hAnsi="Times New Roman"/>
          <w:sz w:val="28"/>
          <w:szCs w:val="28"/>
          <w:shd w:val="clear" w:color="auto" w:fill="FFFFFF"/>
        </w:rPr>
        <w:t xml:space="preserve">, общий объем оборота в сфере малого бизнеса </w:t>
      </w:r>
      <w:r w:rsidR="00054E0A">
        <w:rPr>
          <w:rFonts w:ascii="Times New Roman" w:hAnsi="Times New Roman"/>
          <w:sz w:val="28"/>
          <w:szCs w:val="28"/>
          <w:shd w:val="clear" w:color="auto" w:fill="FFFFFF"/>
        </w:rPr>
        <w:t>увеличился на 10,2% в сравнении с 1 полугодием 2019 года.</w:t>
      </w:r>
    </w:p>
    <w:p w:rsidR="00186150" w:rsidRPr="00775362" w:rsidRDefault="00186150"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Сфера </w:t>
      </w:r>
      <w:r w:rsidR="00FA680E">
        <w:rPr>
          <w:rFonts w:ascii="Times New Roman" w:hAnsi="Times New Roman"/>
          <w:sz w:val="28"/>
          <w:szCs w:val="28"/>
          <w:shd w:val="clear" w:color="auto" w:fill="FFFFFF"/>
        </w:rPr>
        <w:t xml:space="preserve">розничной </w:t>
      </w:r>
      <w:r>
        <w:rPr>
          <w:rFonts w:ascii="Times New Roman" w:hAnsi="Times New Roman"/>
          <w:sz w:val="28"/>
          <w:szCs w:val="28"/>
          <w:shd w:val="clear" w:color="auto" w:fill="FFFFFF"/>
        </w:rPr>
        <w:t xml:space="preserve">торговли </w:t>
      </w:r>
      <w:r w:rsidR="00EE26A0">
        <w:rPr>
          <w:rFonts w:ascii="Times New Roman" w:hAnsi="Times New Roman"/>
          <w:sz w:val="28"/>
          <w:szCs w:val="28"/>
          <w:shd w:val="clear" w:color="auto" w:fill="FFFFFF"/>
        </w:rPr>
        <w:t xml:space="preserve">осталась стабильной благодаря эффективной </w:t>
      </w:r>
      <w:r w:rsidR="00EE26A0" w:rsidRPr="00775362">
        <w:rPr>
          <w:rFonts w:ascii="Times New Roman" w:hAnsi="Times New Roman"/>
          <w:sz w:val="28"/>
          <w:szCs w:val="28"/>
          <w:shd w:val="clear" w:color="auto" w:fill="FFFFFF"/>
        </w:rPr>
        <w:t>работе крупных сетевых компаний</w:t>
      </w:r>
      <w:r w:rsidR="00C05A63" w:rsidRPr="00775362">
        <w:rPr>
          <w:rFonts w:ascii="Times New Roman" w:hAnsi="Times New Roman"/>
          <w:sz w:val="28"/>
          <w:szCs w:val="28"/>
          <w:shd w:val="clear" w:color="auto" w:fill="FFFFFF"/>
        </w:rPr>
        <w:t xml:space="preserve"> (доля РТО которых более 75% в общем объеме)</w:t>
      </w:r>
      <w:r w:rsidR="00FA680E" w:rsidRPr="00775362">
        <w:rPr>
          <w:rFonts w:ascii="Times New Roman" w:hAnsi="Times New Roman"/>
          <w:sz w:val="28"/>
          <w:szCs w:val="28"/>
          <w:shd w:val="clear" w:color="auto" w:fill="FFFFFF"/>
        </w:rPr>
        <w:t>,</w:t>
      </w:r>
      <w:r w:rsidR="00C05A63" w:rsidRPr="00775362">
        <w:rPr>
          <w:rFonts w:ascii="Times New Roman" w:hAnsi="Times New Roman"/>
          <w:sz w:val="28"/>
          <w:szCs w:val="28"/>
          <w:shd w:val="clear" w:color="auto" w:fill="FFFFFF"/>
        </w:rPr>
        <w:t xml:space="preserve"> которые не прекращали работу в период карантинных мер</w:t>
      </w:r>
      <w:r w:rsidR="00B8696D" w:rsidRPr="00775362">
        <w:rPr>
          <w:rFonts w:ascii="Times New Roman" w:hAnsi="Times New Roman"/>
          <w:sz w:val="28"/>
          <w:szCs w:val="28"/>
          <w:shd w:val="clear" w:color="auto" w:fill="FFFFFF"/>
        </w:rPr>
        <w:t>.</w:t>
      </w:r>
    </w:p>
    <w:p w:rsidR="00473637" w:rsidRPr="00775362" w:rsidRDefault="00473637" w:rsidP="00AA3D75">
      <w:pPr>
        <w:widowControl w:val="0"/>
        <w:suppressAutoHyphens/>
        <w:spacing w:after="0" w:line="240" w:lineRule="auto"/>
        <w:ind w:firstLine="567"/>
        <w:jc w:val="both"/>
        <w:rPr>
          <w:rFonts w:ascii="Times New Roman" w:hAnsi="Times New Roman"/>
          <w:sz w:val="28"/>
          <w:szCs w:val="28"/>
        </w:rPr>
      </w:pPr>
      <w:r w:rsidRPr="00775362">
        <w:rPr>
          <w:rFonts w:ascii="Times New Roman" w:hAnsi="Times New Roman"/>
          <w:sz w:val="28"/>
          <w:szCs w:val="28"/>
        </w:rPr>
        <w:t>В секторе растениеводства положительную динамику демонстрируют показатели сбора зерновых культур, которые превосходят высокие показатели прошлого года</w:t>
      </w:r>
      <w:r w:rsidR="00775362" w:rsidRPr="00775362">
        <w:rPr>
          <w:rFonts w:ascii="Times New Roman" w:hAnsi="Times New Roman"/>
          <w:sz w:val="28"/>
          <w:szCs w:val="28"/>
        </w:rPr>
        <w:t>: 24,6 ц/га против 20,3 ц/га - в прошлом году.</w:t>
      </w:r>
      <w:r w:rsidRPr="00775362">
        <w:rPr>
          <w:rFonts w:ascii="Times New Roman" w:hAnsi="Times New Roman"/>
          <w:sz w:val="28"/>
          <w:szCs w:val="28"/>
        </w:rPr>
        <w:t xml:space="preserve"> Стабильность сохраняется и в секторе животноводства</w:t>
      </w:r>
      <w:r w:rsidR="00775362" w:rsidRPr="00775362">
        <w:rPr>
          <w:rFonts w:ascii="Times New Roman" w:hAnsi="Times New Roman"/>
          <w:sz w:val="28"/>
          <w:szCs w:val="28"/>
        </w:rPr>
        <w:t>.</w:t>
      </w:r>
    </w:p>
    <w:p w:rsidR="00054E0A" w:rsidRPr="005466CD" w:rsidRDefault="00473637" w:rsidP="00AA3D75">
      <w:pPr>
        <w:widowControl w:val="0"/>
        <w:suppressAutoHyphens/>
        <w:spacing w:after="0" w:line="240" w:lineRule="auto"/>
        <w:ind w:firstLine="567"/>
        <w:jc w:val="both"/>
        <w:rPr>
          <w:rFonts w:ascii="Times New Roman" w:hAnsi="Times New Roman"/>
          <w:sz w:val="28"/>
          <w:szCs w:val="28"/>
          <w:shd w:val="clear" w:color="auto" w:fill="FFFFFF"/>
        </w:rPr>
      </w:pPr>
      <w:r w:rsidRPr="00775362">
        <w:rPr>
          <w:rFonts w:ascii="Times New Roman" w:hAnsi="Times New Roman"/>
          <w:sz w:val="28"/>
          <w:szCs w:val="28"/>
          <w:shd w:val="clear" w:color="auto" w:fill="FFFFFF"/>
        </w:rPr>
        <w:t>Денежные доходы</w:t>
      </w:r>
      <w:r>
        <w:rPr>
          <w:rFonts w:ascii="Times New Roman" w:hAnsi="Times New Roman"/>
          <w:sz w:val="28"/>
          <w:szCs w:val="28"/>
          <w:shd w:val="clear" w:color="auto" w:fill="FFFFFF"/>
        </w:rPr>
        <w:t xml:space="preserve"> населения также остались устойчивыми </w:t>
      </w:r>
      <w:r w:rsidR="00764A2B">
        <w:rPr>
          <w:rFonts w:ascii="Times New Roman" w:hAnsi="Times New Roman"/>
          <w:sz w:val="28"/>
          <w:szCs w:val="28"/>
          <w:shd w:val="clear" w:color="auto" w:fill="FFFFFF"/>
        </w:rPr>
        <w:t>к нестабильной</w:t>
      </w:r>
      <w:r>
        <w:rPr>
          <w:rFonts w:ascii="Times New Roman" w:hAnsi="Times New Roman"/>
          <w:sz w:val="28"/>
          <w:szCs w:val="28"/>
          <w:shd w:val="clear" w:color="auto" w:fill="FFFFFF"/>
        </w:rPr>
        <w:t xml:space="preserve"> текущей ситуации</w:t>
      </w:r>
      <w:r w:rsidR="00F66CBE">
        <w:rPr>
          <w:rFonts w:ascii="Times New Roman" w:hAnsi="Times New Roman"/>
          <w:sz w:val="28"/>
          <w:szCs w:val="28"/>
          <w:shd w:val="clear" w:color="auto" w:fill="FFFFFF"/>
        </w:rPr>
        <w:t>: сохраняется устойчивая положительная динамика</w:t>
      </w:r>
      <w:r w:rsidR="00775362">
        <w:rPr>
          <w:rFonts w:ascii="Times New Roman" w:hAnsi="Times New Roman"/>
          <w:sz w:val="28"/>
          <w:szCs w:val="28"/>
          <w:shd w:val="clear" w:color="auto" w:fill="FFFFFF"/>
        </w:rPr>
        <w:t xml:space="preserve"> в сравнении с соответствующим периодом прошлого года</w:t>
      </w:r>
      <w:r w:rsidR="00F66CBE">
        <w:rPr>
          <w:rFonts w:ascii="Times New Roman" w:hAnsi="Times New Roman"/>
          <w:sz w:val="28"/>
          <w:szCs w:val="28"/>
          <w:shd w:val="clear" w:color="auto" w:fill="FFFFFF"/>
        </w:rPr>
        <w:t xml:space="preserve"> среднедушевых денежных доходов</w:t>
      </w:r>
      <w:r w:rsidR="00775362">
        <w:rPr>
          <w:rFonts w:ascii="Times New Roman" w:hAnsi="Times New Roman"/>
          <w:sz w:val="28"/>
          <w:szCs w:val="28"/>
          <w:shd w:val="clear" w:color="auto" w:fill="FFFFFF"/>
        </w:rPr>
        <w:t xml:space="preserve"> - </w:t>
      </w:r>
      <w:r w:rsidR="004A5E5D">
        <w:rPr>
          <w:rFonts w:ascii="Times New Roman" w:hAnsi="Times New Roman"/>
          <w:sz w:val="28"/>
          <w:szCs w:val="28"/>
          <w:shd w:val="clear" w:color="auto" w:fill="FFFFFF"/>
        </w:rPr>
        <w:t>107</w:t>
      </w:r>
      <w:r w:rsidR="00775362">
        <w:rPr>
          <w:rFonts w:ascii="Times New Roman" w:hAnsi="Times New Roman"/>
          <w:sz w:val="28"/>
          <w:szCs w:val="28"/>
          <w:shd w:val="clear" w:color="auto" w:fill="FFFFFF"/>
        </w:rPr>
        <w:t xml:space="preserve">% и среднемесячной заработной платы </w:t>
      </w:r>
      <w:r w:rsidR="001B1EA6">
        <w:rPr>
          <w:rFonts w:ascii="Times New Roman" w:hAnsi="Times New Roman"/>
          <w:sz w:val="28"/>
          <w:szCs w:val="28"/>
          <w:shd w:val="clear" w:color="auto" w:fill="FFFFFF"/>
        </w:rPr>
        <w:t xml:space="preserve">- </w:t>
      </w:r>
      <w:r w:rsidR="004A5E5D">
        <w:rPr>
          <w:rFonts w:ascii="Times New Roman" w:hAnsi="Times New Roman"/>
          <w:sz w:val="28"/>
          <w:szCs w:val="28"/>
          <w:shd w:val="clear" w:color="auto" w:fill="FFFFFF"/>
        </w:rPr>
        <w:t>11,5</w:t>
      </w:r>
      <w:r w:rsidR="00775362">
        <w:rPr>
          <w:rFonts w:ascii="Times New Roman" w:hAnsi="Times New Roman"/>
          <w:sz w:val="28"/>
          <w:szCs w:val="28"/>
          <w:shd w:val="clear" w:color="auto" w:fill="FFFFFF"/>
        </w:rPr>
        <w:t xml:space="preserve">% (в том числе по </w:t>
      </w:r>
      <w:r w:rsidR="00775362" w:rsidRPr="005466CD">
        <w:rPr>
          <w:rFonts w:ascii="Times New Roman" w:hAnsi="Times New Roman"/>
          <w:sz w:val="28"/>
          <w:szCs w:val="28"/>
          <w:shd w:val="clear" w:color="auto" w:fill="FFFFFF"/>
        </w:rPr>
        <w:t>крупным и средним организациям</w:t>
      </w:r>
      <w:r w:rsidR="004A5E5D">
        <w:rPr>
          <w:rFonts w:ascii="Times New Roman" w:hAnsi="Times New Roman"/>
          <w:sz w:val="28"/>
          <w:szCs w:val="28"/>
          <w:shd w:val="clear" w:color="auto" w:fill="FFFFFF"/>
        </w:rPr>
        <w:t xml:space="preserve"> размер среднемесячной заработной платы составил</w:t>
      </w:r>
      <w:r w:rsidR="00775362" w:rsidRPr="005466CD">
        <w:rPr>
          <w:rFonts w:ascii="Times New Roman" w:hAnsi="Times New Roman"/>
          <w:sz w:val="28"/>
          <w:szCs w:val="28"/>
          <w:shd w:val="clear" w:color="auto" w:fill="FFFFFF"/>
        </w:rPr>
        <w:t xml:space="preserve"> </w:t>
      </w:r>
      <w:r w:rsidR="004A5E5D">
        <w:rPr>
          <w:rFonts w:ascii="Times New Roman" w:hAnsi="Times New Roman"/>
          <w:sz w:val="28"/>
          <w:szCs w:val="28"/>
          <w:shd w:val="clear" w:color="auto" w:fill="FFFFFF"/>
        </w:rPr>
        <w:t>52553 рубля, увеличивш</w:t>
      </w:r>
      <w:r w:rsidR="003215BB">
        <w:rPr>
          <w:rFonts w:ascii="Times New Roman" w:hAnsi="Times New Roman"/>
          <w:sz w:val="28"/>
          <w:szCs w:val="28"/>
          <w:shd w:val="clear" w:color="auto" w:fill="FFFFFF"/>
        </w:rPr>
        <w:t>ись по сравнению с январё</w:t>
      </w:r>
      <w:r w:rsidR="004A5E5D">
        <w:rPr>
          <w:rFonts w:ascii="Times New Roman" w:hAnsi="Times New Roman"/>
          <w:sz w:val="28"/>
          <w:szCs w:val="28"/>
          <w:shd w:val="clear" w:color="auto" w:fill="FFFFFF"/>
        </w:rPr>
        <w:t xml:space="preserve">м - июнем 2019 года на </w:t>
      </w:r>
      <w:r w:rsidR="003215BB">
        <w:rPr>
          <w:rFonts w:ascii="Times New Roman" w:hAnsi="Times New Roman"/>
          <w:sz w:val="28"/>
          <w:szCs w:val="28"/>
          <w:shd w:val="clear" w:color="auto" w:fill="FFFFFF"/>
        </w:rPr>
        <w:t>12,1</w:t>
      </w:r>
      <w:r w:rsidR="002A7776" w:rsidRPr="005466CD">
        <w:rPr>
          <w:rFonts w:ascii="Times New Roman" w:hAnsi="Times New Roman"/>
          <w:sz w:val="28"/>
          <w:szCs w:val="28"/>
          <w:shd w:val="clear" w:color="auto" w:fill="FFFFFF"/>
        </w:rPr>
        <w:t>%)</w:t>
      </w:r>
      <w:r w:rsidR="00A85C32">
        <w:rPr>
          <w:rFonts w:ascii="Times New Roman" w:hAnsi="Times New Roman"/>
          <w:sz w:val="28"/>
          <w:szCs w:val="28"/>
          <w:shd w:val="clear" w:color="auto" w:fill="FFFFFF"/>
        </w:rPr>
        <w:t>.</w:t>
      </w:r>
    </w:p>
    <w:p w:rsidR="00082F4E" w:rsidRPr="005466CD" w:rsidRDefault="005466CD" w:rsidP="00AA3D75">
      <w:pPr>
        <w:widowControl w:val="0"/>
        <w:suppressAutoHyphens/>
        <w:spacing w:after="0" w:line="240" w:lineRule="auto"/>
        <w:ind w:firstLine="567"/>
        <w:jc w:val="both"/>
        <w:rPr>
          <w:rFonts w:ascii="Times New Roman" w:hAnsi="Times New Roman"/>
          <w:sz w:val="28"/>
          <w:szCs w:val="28"/>
          <w:shd w:val="clear" w:color="auto" w:fill="FFFFFF"/>
        </w:rPr>
      </w:pPr>
      <w:r w:rsidRPr="005466CD">
        <w:rPr>
          <w:rFonts w:ascii="Times New Roman" w:hAnsi="Times New Roman"/>
          <w:color w:val="000000"/>
          <w:spacing w:val="3"/>
          <w:sz w:val="28"/>
          <w:szCs w:val="28"/>
        </w:rPr>
        <w:t xml:space="preserve">Расширение </w:t>
      </w:r>
      <w:r w:rsidR="00082F4E" w:rsidRPr="005466CD">
        <w:rPr>
          <w:rFonts w:ascii="Times New Roman" w:hAnsi="Times New Roman"/>
          <w:color w:val="000000"/>
          <w:spacing w:val="3"/>
          <w:sz w:val="28"/>
          <w:szCs w:val="28"/>
        </w:rPr>
        <w:t xml:space="preserve">мер по </w:t>
      </w:r>
      <w:r w:rsidRPr="005466CD">
        <w:rPr>
          <w:rFonts w:ascii="Times New Roman" w:hAnsi="Times New Roman"/>
          <w:color w:val="000000"/>
          <w:spacing w:val="3"/>
          <w:sz w:val="28"/>
          <w:szCs w:val="28"/>
        </w:rPr>
        <w:t xml:space="preserve">социальной </w:t>
      </w:r>
      <w:r w:rsidR="00082F4E" w:rsidRPr="005466CD">
        <w:rPr>
          <w:rFonts w:ascii="Times New Roman" w:hAnsi="Times New Roman"/>
          <w:color w:val="000000"/>
          <w:spacing w:val="3"/>
          <w:sz w:val="28"/>
          <w:szCs w:val="28"/>
        </w:rPr>
        <w:t>поддержке населения</w:t>
      </w:r>
      <w:r w:rsidRPr="005466CD">
        <w:rPr>
          <w:rFonts w:ascii="Times New Roman" w:hAnsi="Times New Roman"/>
          <w:color w:val="000000"/>
          <w:spacing w:val="3"/>
          <w:sz w:val="28"/>
          <w:szCs w:val="28"/>
        </w:rPr>
        <w:t xml:space="preserve"> способствовало увеличению объема </w:t>
      </w:r>
      <w:r w:rsidR="009B563F">
        <w:rPr>
          <w:rFonts w:ascii="Times New Roman" w:hAnsi="Times New Roman"/>
          <w:color w:val="000000"/>
          <w:spacing w:val="3"/>
          <w:sz w:val="28"/>
          <w:szCs w:val="28"/>
        </w:rPr>
        <w:t>пособий и социальной помощи населению</w:t>
      </w:r>
      <w:r w:rsidRPr="005466CD">
        <w:rPr>
          <w:rFonts w:ascii="Times New Roman" w:hAnsi="Times New Roman"/>
          <w:color w:val="000000"/>
          <w:spacing w:val="3"/>
          <w:sz w:val="28"/>
          <w:szCs w:val="28"/>
        </w:rPr>
        <w:t xml:space="preserve"> на </w:t>
      </w:r>
      <w:r w:rsidR="001A3488">
        <w:rPr>
          <w:rFonts w:ascii="Times New Roman" w:hAnsi="Times New Roman"/>
          <w:color w:val="000000"/>
          <w:spacing w:val="3"/>
          <w:sz w:val="28"/>
          <w:szCs w:val="28"/>
        </w:rPr>
        <w:t>20,5</w:t>
      </w:r>
      <w:r w:rsidRPr="005466CD">
        <w:rPr>
          <w:rFonts w:ascii="Times New Roman" w:hAnsi="Times New Roman"/>
          <w:color w:val="000000"/>
          <w:spacing w:val="3"/>
          <w:sz w:val="28"/>
          <w:szCs w:val="28"/>
        </w:rPr>
        <w:t>%</w:t>
      </w:r>
      <w:r w:rsidR="001A3488">
        <w:rPr>
          <w:rFonts w:ascii="Times New Roman" w:hAnsi="Times New Roman"/>
          <w:color w:val="000000"/>
          <w:spacing w:val="3"/>
          <w:sz w:val="28"/>
          <w:szCs w:val="28"/>
        </w:rPr>
        <w:t>.</w:t>
      </w:r>
    </w:p>
    <w:p w:rsidR="00473637" w:rsidRDefault="00ED7D78"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В связи в введением временного упрощенного порядка подачи заявлений на получение пособий по безработице через портал "Работа в России" и увеличением размера пособия п</w:t>
      </w:r>
      <w:r w:rsidR="00473637" w:rsidRPr="005466CD">
        <w:rPr>
          <w:rFonts w:ascii="Times New Roman" w:hAnsi="Times New Roman"/>
          <w:sz w:val="28"/>
          <w:szCs w:val="28"/>
          <w:shd w:val="clear" w:color="auto" w:fill="FFFFFF"/>
        </w:rPr>
        <w:t>овысились темпы регистрации населения в качестве безработных в органах службы занятости</w:t>
      </w:r>
      <w:r w:rsidR="005924DB" w:rsidRPr="005466CD">
        <w:rPr>
          <w:rFonts w:ascii="Times New Roman" w:hAnsi="Times New Roman"/>
          <w:sz w:val="28"/>
          <w:szCs w:val="28"/>
          <w:shd w:val="clear" w:color="auto" w:fill="FFFFFF"/>
        </w:rPr>
        <w:t xml:space="preserve">: </w:t>
      </w:r>
      <w:r w:rsidR="00C05A63" w:rsidRPr="005466CD">
        <w:rPr>
          <w:rFonts w:ascii="Times New Roman" w:hAnsi="Times New Roman"/>
          <w:sz w:val="28"/>
          <w:szCs w:val="28"/>
          <w:shd w:val="clear" w:color="auto" w:fill="FFFFFF"/>
        </w:rPr>
        <w:t xml:space="preserve">в январе - июне </w:t>
      </w:r>
      <w:r w:rsidR="005924DB" w:rsidRPr="005466CD">
        <w:rPr>
          <w:rFonts w:ascii="Times New Roman" w:hAnsi="Times New Roman"/>
          <w:sz w:val="28"/>
          <w:szCs w:val="28"/>
          <w:shd w:val="clear" w:color="auto" w:fill="FFFFFF"/>
        </w:rPr>
        <w:t>507 человек признаны в установленном порядке безработными</w:t>
      </w:r>
      <w:r w:rsidR="005924DB">
        <w:rPr>
          <w:rFonts w:ascii="Times New Roman" w:hAnsi="Times New Roman"/>
          <w:sz w:val="28"/>
          <w:szCs w:val="28"/>
          <w:shd w:val="clear" w:color="auto" w:fill="FFFFFF"/>
        </w:rPr>
        <w:t xml:space="preserve"> против 296 - за аналогичный период прошлого года, п</w:t>
      </w:r>
      <w:r w:rsidR="00473637">
        <w:rPr>
          <w:rFonts w:ascii="Times New Roman" w:hAnsi="Times New Roman"/>
          <w:sz w:val="28"/>
          <w:szCs w:val="28"/>
          <w:shd w:val="clear" w:color="auto" w:fill="FFFFFF"/>
        </w:rPr>
        <w:t>ри этом</w:t>
      </w:r>
      <w:r w:rsidR="005924DB">
        <w:rPr>
          <w:rFonts w:ascii="Times New Roman" w:hAnsi="Times New Roman"/>
          <w:sz w:val="28"/>
          <w:szCs w:val="28"/>
          <w:shd w:val="clear" w:color="auto" w:fill="FFFFFF"/>
        </w:rPr>
        <w:t xml:space="preserve"> снизился </w:t>
      </w:r>
      <w:r w:rsidR="00473637">
        <w:rPr>
          <w:rFonts w:ascii="Times New Roman" w:hAnsi="Times New Roman"/>
          <w:sz w:val="28"/>
          <w:szCs w:val="28"/>
          <w:shd w:val="clear" w:color="auto" w:fill="FFFFFF"/>
        </w:rPr>
        <w:t>спрос на р</w:t>
      </w:r>
      <w:r w:rsidR="005924DB">
        <w:rPr>
          <w:rFonts w:ascii="Times New Roman" w:hAnsi="Times New Roman"/>
          <w:sz w:val="28"/>
          <w:szCs w:val="28"/>
          <w:shd w:val="clear" w:color="auto" w:fill="FFFFFF"/>
        </w:rPr>
        <w:t>абочую силу среди работодателей на 30% (905 заявленных вакансий в 1 полугодии 2020 года против 1296 вакансий - в 1 полугодии 2019 года).</w:t>
      </w:r>
    </w:p>
    <w:p w:rsidR="00186150" w:rsidRDefault="00236D2F"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Остаются показатели, снижение динамики которых не связано с </w:t>
      </w:r>
      <w:r w:rsidR="00082F4E">
        <w:rPr>
          <w:rFonts w:ascii="Times New Roman" w:hAnsi="Times New Roman"/>
          <w:sz w:val="28"/>
          <w:szCs w:val="28"/>
          <w:shd w:val="clear" w:color="auto" w:fill="FFFFFF"/>
        </w:rPr>
        <w:t xml:space="preserve">негативными явлениями пандемии коронавируса: это, в частности, объем инвестиций в основной капитал (его динамика к 1 кварталу </w:t>
      </w:r>
      <w:r w:rsidR="006817C3">
        <w:rPr>
          <w:rFonts w:ascii="Times New Roman" w:hAnsi="Times New Roman"/>
          <w:sz w:val="28"/>
          <w:szCs w:val="28"/>
          <w:shd w:val="clear" w:color="auto" w:fill="FFFFFF"/>
        </w:rPr>
        <w:t>2019 года - 88,3%)</w:t>
      </w:r>
      <w:r w:rsidR="008B362A">
        <w:rPr>
          <w:rFonts w:ascii="Times New Roman" w:hAnsi="Times New Roman"/>
          <w:sz w:val="28"/>
          <w:szCs w:val="28"/>
          <w:shd w:val="clear" w:color="auto" w:fill="FFFFFF"/>
        </w:rPr>
        <w:t xml:space="preserve">, а также объем работ, выполненных по виду деятельности "строительство" </w:t>
      </w:r>
      <w:r w:rsidR="008B362A">
        <w:rPr>
          <w:rFonts w:ascii="Times New Roman" w:hAnsi="Times New Roman"/>
          <w:sz w:val="28"/>
          <w:szCs w:val="28"/>
          <w:shd w:val="clear" w:color="auto" w:fill="FFFFFF"/>
        </w:rPr>
        <w:lastRenderedPageBreak/>
        <w:t>(динамика - 86,9%)</w:t>
      </w:r>
      <w:r w:rsidR="006817C3">
        <w:rPr>
          <w:rFonts w:ascii="Times New Roman" w:hAnsi="Times New Roman"/>
          <w:sz w:val="28"/>
          <w:szCs w:val="28"/>
          <w:shd w:val="clear" w:color="auto" w:fill="FFFFFF"/>
        </w:rPr>
        <w:t xml:space="preserve">. </w:t>
      </w:r>
      <w:r w:rsidR="008B362A">
        <w:rPr>
          <w:rFonts w:ascii="Times New Roman" w:hAnsi="Times New Roman"/>
          <w:sz w:val="28"/>
          <w:szCs w:val="28"/>
          <w:shd w:val="clear" w:color="auto" w:fill="FFFFFF"/>
        </w:rPr>
        <w:t>С</w:t>
      </w:r>
      <w:r w:rsidR="006817C3">
        <w:rPr>
          <w:rFonts w:ascii="Times New Roman" w:hAnsi="Times New Roman"/>
          <w:sz w:val="28"/>
          <w:szCs w:val="28"/>
          <w:shd w:val="clear" w:color="auto" w:fill="FFFFFF"/>
        </w:rPr>
        <w:t>нижение</w:t>
      </w:r>
      <w:r w:rsidR="008B362A">
        <w:rPr>
          <w:rFonts w:ascii="Times New Roman" w:hAnsi="Times New Roman"/>
          <w:sz w:val="28"/>
          <w:szCs w:val="28"/>
          <w:shd w:val="clear" w:color="auto" w:fill="FFFFFF"/>
        </w:rPr>
        <w:t xml:space="preserve"> динамики данных показателей</w:t>
      </w:r>
      <w:r w:rsidR="006817C3">
        <w:rPr>
          <w:rFonts w:ascii="Times New Roman" w:hAnsi="Times New Roman"/>
          <w:sz w:val="28"/>
          <w:szCs w:val="28"/>
          <w:shd w:val="clear" w:color="auto" w:fill="FFFFFF"/>
        </w:rPr>
        <w:t xml:space="preserve"> обусловлено тем, что реализация</w:t>
      </w:r>
      <w:r w:rsidR="00397C2F">
        <w:rPr>
          <w:rFonts w:ascii="Times New Roman" w:hAnsi="Times New Roman"/>
          <w:sz w:val="28"/>
          <w:szCs w:val="28"/>
          <w:shd w:val="clear" w:color="auto" w:fill="FFFFFF"/>
        </w:rPr>
        <w:t xml:space="preserve"> производственной части</w:t>
      </w:r>
      <w:r w:rsidR="006817C3">
        <w:rPr>
          <w:rFonts w:ascii="Times New Roman" w:hAnsi="Times New Roman"/>
          <w:sz w:val="28"/>
          <w:szCs w:val="28"/>
          <w:shd w:val="clear" w:color="auto" w:fill="FFFFFF"/>
        </w:rPr>
        <w:t xml:space="preserve"> </w:t>
      </w:r>
      <w:r w:rsidR="00186150">
        <w:rPr>
          <w:rFonts w:ascii="Times New Roman" w:hAnsi="Times New Roman"/>
          <w:sz w:val="28"/>
          <w:szCs w:val="28"/>
          <w:shd w:val="clear" w:color="auto" w:fill="FFFFFF"/>
        </w:rPr>
        <w:t xml:space="preserve">крупнейшего </w:t>
      </w:r>
      <w:r w:rsidR="006817C3">
        <w:rPr>
          <w:rFonts w:ascii="Times New Roman" w:hAnsi="Times New Roman"/>
          <w:sz w:val="28"/>
          <w:szCs w:val="28"/>
          <w:shd w:val="clear" w:color="auto" w:fill="FFFFFF"/>
        </w:rPr>
        <w:t>инвестиционного проекта по развитию Котельниковской промышленной зоны Волгоградской области на базе освоения Гремячинского месторождения калийных солей</w:t>
      </w:r>
      <w:r w:rsidR="00397C2F">
        <w:rPr>
          <w:rFonts w:ascii="Times New Roman" w:hAnsi="Times New Roman"/>
          <w:sz w:val="28"/>
          <w:szCs w:val="28"/>
          <w:shd w:val="clear" w:color="auto" w:fill="FFFFFF"/>
        </w:rPr>
        <w:t xml:space="preserve"> находится в завершающей стадии. </w:t>
      </w:r>
    </w:p>
    <w:p w:rsidR="00236D2F" w:rsidRPr="001A3488" w:rsidRDefault="00186150"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Кроме того, динамика объема промышленного производства </w:t>
      </w:r>
      <w:r w:rsidR="008B362A">
        <w:rPr>
          <w:rFonts w:ascii="Times New Roman" w:hAnsi="Times New Roman"/>
          <w:sz w:val="28"/>
          <w:szCs w:val="28"/>
          <w:shd w:val="clear" w:color="auto" w:fill="FFFFFF"/>
        </w:rPr>
        <w:t xml:space="preserve">в районе </w:t>
      </w:r>
      <w:r w:rsidR="00C05A63">
        <w:rPr>
          <w:rFonts w:ascii="Times New Roman" w:hAnsi="Times New Roman"/>
          <w:sz w:val="28"/>
          <w:szCs w:val="28"/>
          <w:shd w:val="clear" w:color="auto" w:fill="FFFFFF"/>
        </w:rPr>
        <w:t xml:space="preserve">претерпевает спад на </w:t>
      </w:r>
      <w:r w:rsidR="00C05A63" w:rsidRPr="001A3488">
        <w:rPr>
          <w:rFonts w:ascii="Times New Roman" w:hAnsi="Times New Roman"/>
          <w:sz w:val="28"/>
          <w:szCs w:val="28"/>
          <w:shd w:val="clear" w:color="auto" w:fill="FFFFFF"/>
        </w:rPr>
        <w:t xml:space="preserve">протяжении последних </w:t>
      </w:r>
      <w:r w:rsidR="001A3488" w:rsidRPr="001A3488">
        <w:rPr>
          <w:rFonts w:ascii="Times New Roman" w:hAnsi="Times New Roman"/>
          <w:sz w:val="28"/>
          <w:szCs w:val="28"/>
          <w:shd w:val="clear" w:color="auto" w:fill="FFFFFF"/>
        </w:rPr>
        <w:t>двух лет в связи с ликвидацией предприятий - ООО "Волгоград-ремстройсервис" (производство бетона и блоков "теплостен" для нужд ООО "ЕвроХим-ВолгаКалий"</w:t>
      </w:r>
      <w:r w:rsidR="001A3488">
        <w:rPr>
          <w:rFonts w:ascii="Times New Roman" w:hAnsi="Times New Roman"/>
          <w:sz w:val="28"/>
          <w:szCs w:val="28"/>
          <w:shd w:val="clear" w:color="auto" w:fill="FFFFFF"/>
        </w:rPr>
        <w:t>)</w:t>
      </w:r>
      <w:r w:rsidR="001A3488" w:rsidRPr="001A3488">
        <w:rPr>
          <w:rFonts w:ascii="Times New Roman" w:hAnsi="Times New Roman"/>
          <w:sz w:val="28"/>
          <w:szCs w:val="28"/>
          <w:shd w:val="clear" w:color="auto" w:fill="FFFFFF"/>
        </w:rPr>
        <w:t xml:space="preserve"> и ОАО "Равнинное" (производство товаров народного потребления)</w:t>
      </w:r>
      <w:r w:rsidR="007B5463">
        <w:rPr>
          <w:rFonts w:ascii="Times New Roman" w:hAnsi="Times New Roman"/>
          <w:sz w:val="28"/>
          <w:szCs w:val="28"/>
          <w:shd w:val="clear" w:color="auto" w:fill="FFFFFF"/>
        </w:rPr>
        <w:t xml:space="preserve">, а также </w:t>
      </w:r>
      <w:r w:rsidR="00DA1EC8">
        <w:rPr>
          <w:rFonts w:ascii="Times New Roman" w:hAnsi="Times New Roman"/>
          <w:sz w:val="28"/>
          <w:szCs w:val="28"/>
          <w:shd w:val="clear" w:color="auto" w:fill="FFFFFF"/>
        </w:rPr>
        <w:t xml:space="preserve">за счет </w:t>
      </w:r>
      <w:r w:rsidR="007B5463">
        <w:rPr>
          <w:rFonts w:ascii="Times New Roman" w:hAnsi="Times New Roman"/>
          <w:sz w:val="28"/>
          <w:szCs w:val="28"/>
          <w:shd w:val="clear" w:color="auto" w:fill="FFFFFF"/>
        </w:rPr>
        <w:t>снижени</w:t>
      </w:r>
      <w:r w:rsidR="00DA1EC8">
        <w:rPr>
          <w:rFonts w:ascii="Times New Roman" w:hAnsi="Times New Roman"/>
          <w:sz w:val="28"/>
          <w:szCs w:val="28"/>
          <w:shd w:val="clear" w:color="auto" w:fill="FFFFFF"/>
        </w:rPr>
        <w:t>я</w:t>
      </w:r>
      <w:r w:rsidR="007B5463">
        <w:rPr>
          <w:rFonts w:ascii="Times New Roman" w:hAnsi="Times New Roman"/>
          <w:sz w:val="28"/>
          <w:szCs w:val="28"/>
          <w:shd w:val="clear" w:color="auto" w:fill="FFFFFF"/>
        </w:rPr>
        <w:t xml:space="preserve"> объема заказов на продукцию Котельниковского арматурного завода</w:t>
      </w:r>
      <w:r w:rsidR="001A3488" w:rsidRPr="001A3488">
        <w:rPr>
          <w:rFonts w:ascii="Times New Roman" w:hAnsi="Times New Roman"/>
          <w:sz w:val="28"/>
          <w:szCs w:val="28"/>
          <w:shd w:val="clear" w:color="auto" w:fill="FFFFFF"/>
        </w:rPr>
        <w:t xml:space="preserve">. </w:t>
      </w:r>
      <w:r w:rsidR="00C05A63" w:rsidRPr="001A3488">
        <w:rPr>
          <w:rFonts w:ascii="Times New Roman" w:hAnsi="Times New Roman"/>
          <w:sz w:val="28"/>
          <w:szCs w:val="28"/>
          <w:shd w:val="clear" w:color="auto" w:fill="FFFFFF"/>
        </w:rPr>
        <w:t xml:space="preserve"> </w:t>
      </w:r>
    </w:p>
    <w:p w:rsidR="00AA3D75" w:rsidRDefault="00EC040E" w:rsidP="00AA3D75">
      <w:pPr>
        <w:widowControl w:val="0"/>
        <w:suppressAutoHyphens/>
        <w:spacing w:after="0" w:line="240" w:lineRule="auto"/>
        <w:ind w:firstLine="567"/>
        <w:jc w:val="both"/>
        <w:rPr>
          <w:rFonts w:ascii="Times New Roman" w:hAnsi="Times New Roman"/>
          <w:sz w:val="28"/>
          <w:szCs w:val="28"/>
        </w:rPr>
      </w:pPr>
      <w:r w:rsidRPr="001D07BD">
        <w:rPr>
          <w:rFonts w:ascii="Times New Roman" w:hAnsi="Times New Roman"/>
          <w:sz w:val="28"/>
          <w:szCs w:val="28"/>
          <w:shd w:val="clear" w:color="auto" w:fill="FFFFFF"/>
        </w:rPr>
        <w:t xml:space="preserve">Органами исполнительной власти Волгоградской области продолжается </w:t>
      </w:r>
      <w:r w:rsidR="001D07BD" w:rsidRPr="001D07BD">
        <w:rPr>
          <w:rFonts w:ascii="Times New Roman" w:hAnsi="Times New Roman"/>
          <w:sz w:val="28"/>
          <w:szCs w:val="28"/>
          <w:shd w:val="clear" w:color="auto" w:fill="FFFFFF"/>
        </w:rPr>
        <w:t>осуществление</w:t>
      </w:r>
      <w:r>
        <w:rPr>
          <w:rFonts w:ascii="Times New Roman" w:hAnsi="Times New Roman"/>
          <w:color w:val="C00000"/>
          <w:sz w:val="28"/>
          <w:szCs w:val="28"/>
          <w:shd w:val="clear" w:color="auto" w:fill="FFFFFF"/>
        </w:rPr>
        <w:t xml:space="preserve"> </w:t>
      </w:r>
      <w:r w:rsidR="00AB181B">
        <w:rPr>
          <w:rFonts w:ascii="Times New Roman" w:hAnsi="Times New Roman"/>
          <w:sz w:val="28"/>
          <w:szCs w:val="28"/>
        </w:rPr>
        <w:t>мониторинг</w:t>
      </w:r>
      <w:r>
        <w:rPr>
          <w:rFonts w:ascii="Times New Roman" w:hAnsi="Times New Roman"/>
          <w:sz w:val="28"/>
          <w:szCs w:val="28"/>
        </w:rPr>
        <w:t>а</w:t>
      </w:r>
      <w:r w:rsidR="00AB181B">
        <w:rPr>
          <w:rFonts w:ascii="Times New Roman" w:hAnsi="Times New Roman"/>
          <w:sz w:val="28"/>
          <w:szCs w:val="28"/>
        </w:rPr>
        <w:t xml:space="preserve"> эффективности деятельности органов местного самоуправления городских округов и муниципальных районов</w:t>
      </w:r>
      <w:r>
        <w:rPr>
          <w:rFonts w:ascii="Times New Roman" w:hAnsi="Times New Roman"/>
          <w:sz w:val="28"/>
          <w:szCs w:val="28"/>
        </w:rPr>
        <w:t>. По итогам 1 полугодия его результаты</w:t>
      </w:r>
      <w:r w:rsidR="00AB181B">
        <w:rPr>
          <w:rFonts w:ascii="Times New Roman" w:hAnsi="Times New Roman"/>
          <w:sz w:val="28"/>
          <w:szCs w:val="28"/>
        </w:rPr>
        <w:t xml:space="preserve"> показал</w:t>
      </w:r>
      <w:r>
        <w:rPr>
          <w:rFonts w:ascii="Times New Roman" w:hAnsi="Times New Roman"/>
          <w:sz w:val="28"/>
          <w:szCs w:val="28"/>
        </w:rPr>
        <w:t>и</w:t>
      </w:r>
      <w:r w:rsidR="00AB181B">
        <w:rPr>
          <w:rFonts w:ascii="Times New Roman" w:hAnsi="Times New Roman"/>
          <w:sz w:val="28"/>
          <w:szCs w:val="28"/>
        </w:rPr>
        <w:t xml:space="preserve">, что </w:t>
      </w:r>
      <w:r w:rsidR="00AA3D75" w:rsidRPr="00CC7A3D">
        <w:rPr>
          <w:rFonts w:ascii="Times New Roman" w:hAnsi="Times New Roman"/>
          <w:sz w:val="28"/>
          <w:szCs w:val="28"/>
        </w:rPr>
        <w:t xml:space="preserve">Котельниковский район находится на </w:t>
      </w:r>
      <w:r w:rsidR="00637323">
        <w:rPr>
          <w:rFonts w:ascii="Times New Roman" w:hAnsi="Times New Roman"/>
          <w:sz w:val="28"/>
          <w:szCs w:val="28"/>
        </w:rPr>
        <w:t>2-м</w:t>
      </w:r>
      <w:r w:rsidR="00AA3D75" w:rsidRPr="00CC7A3D">
        <w:rPr>
          <w:rFonts w:ascii="Times New Roman" w:hAnsi="Times New Roman"/>
          <w:sz w:val="28"/>
          <w:szCs w:val="28"/>
        </w:rPr>
        <w:t xml:space="preserve"> месте среди 3</w:t>
      </w:r>
      <w:r w:rsidR="00025717">
        <w:rPr>
          <w:rFonts w:ascii="Times New Roman" w:hAnsi="Times New Roman"/>
          <w:sz w:val="28"/>
          <w:szCs w:val="28"/>
        </w:rPr>
        <w:t>7</w:t>
      </w:r>
      <w:r w:rsidR="00AA3D75" w:rsidRPr="00CC7A3D">
        <w:rPr>
          <w:rFonts w:ascii="Times New Roman" w:hAnsi="Times New Roman"/>
          <w:sz w:val="28"/>
          <w:szCs w:val="28"/>
        </w:rPr>
        <w:t xml:space="preserve"> муниципальных образований области</w:t>
      </w:r>
      <w:r w:rsidR="00025717">
        <w:rPr>
          <w:rFonts w:ascii="Times New Roman" w:hAnsi="Times New Roman"/>
          <w:sz w:val="28"/>
          <w:szCs w:val="28"/>
        </w:rPr>
        <w:t>, допуще</w:t>
      </w:r>
      <w:r w:rsidR="001B1EA6">
        <w:rPr>
          <w:rFonts w:ascii="Times New Roman" w:hAnsi="Times New Roman"/>
          <w:sz w:val="28"/>
          <w:szCs w:val="28"/>
        </w:rPr>
        <w:t>н</w:t>
      </w:r>
      <w:r w:rsidR="00025717">
        <w:rPr>
          <w:rFonts w:ascii="Times New Roman" w:hAnsi="Times New Roman"/>
          <w:sz w:val="28"/>
          <w:szCs w:val="28"/>
        </w:rPr>
        <w:t>ных к рейтингу</w:t>
      </w:r>
      <w:r w:rsidR="00AA3D75" w:rsidRPr="00CC7A3D">
        <w:rPr>
          <w:rFonts w:ascii="Times New Roman" w:hAnsi="Times New Roman"/>
          <w:sz w:val="28"/>
          <w:szCs w:val="28"/>
        </w:rPr>
        <w:t>.</w:t>
      </w:r>
      <w:r w:rsidR="00AB181B">
        <w:rPr>
          <w:rFonts w:ascii="Times New Roman" w:hAnsi="Times New Roman"/>
          <w:sz w:val="28"/>
          <w:szCs w:val="28"/>
        </w:rPr>
        <w:t xml:space="preserve"> </w:t>
      </w:r>
      <w:r w:rsidR="00AA3D75" w:rsidRPr="00CC7A3D">
        <w:rPr>
          <w:rFonts w:ascii="Times New Roman" w:hAnsi="Times New Roman"/>
          <w:sz w:val="28"/>
          <w:szCs w:val="28"/>
        </w:rPr>
        <w:t>Наиболее высокие</w:t>
      </w:r>
      <w:r w:rsidR="00AB181B">
        <w:rPr>
          <w:rFonts w:ascii="Times New Roman" w:hAnsi="Times New Roman"/>
          <w:sz w:val="28"/>
          <w:szCs w:val="28"/>
        </w:rPr>
        <w:t xml:space="preserve"> позиции в</w:t>
      </w:r>
      <w:r w:rsidR="00AA3D75" w:rsidRPr="00CC7A3D">
        <w:rPr>
          <w:rFonts w:ascii="Times New Roman" w:hAnsi="Times New Roman"/>
          <w:sz w:val="28"/>
          <w:szCs w:val="28"/>
        </w:rPr>
        <w:t xml:space="preserve"> рейтинг</w:t>
      </w:r>
      <w:r w:rsidR="00AB181B">
        <w:rPr>
          <w:rFonts w:ascii="Times New Roman" w:hAnsi="Times New Roman"/>
          <w:sz w:val="28"/>
          <w:szCs w:val="28"/>
        </w:rPr>
        <w:t>е</w:t>
      </w:r>
      <w:r w:rsidR="00AA3D75" w:rsidRPr="00CC7A3D">
        <w:rPr>
          <w:rFonts w:ascii="Times New Roman" w:hAnsi="Times New Roman"/>
          <w:sz w:val="28"/>
          <w:szCs w:val="28"/>
        </w:rPr>
        <w:t xml:space="preserve"> достигнуты нашим район</w:t>
      </w:r>
      <w:r w:rsidR="00984A8D">
        <w:rPr>
          <w:rFonts w:ascii="Times New Roman" w:hAnsi="Times New Roman"/>
          <w:sz w:val="28"/>
          <w:szCs w:val="28"/>
        </w:rPr>
        <w:t>о</w:t>
      </w:r>
      <w:r w:rsidR="00AA3D75" w:rsidRPr="00CC7A3D">
        <w:rPr>
          <w:rFonts w:ascii="Times New Roman" w:hAnsi="Times New Roman"/>
          <w:sz w:val="28"/>
          <w:szCs w:val="28"/>
        </w:rPr>
        <w:t xml:space="preserve">м по </w:t>
      </w:r>
      <w:r w:rsidR="00AB181B">
        <w:rPr>
          <w:rFonts w:ascii="Times New Roman" w:hAnsi="Times New Roman"/>
          <w:sz w:val="28"/>
          <w:szCs w:val="28"/>
        </w:rPr>
        <w:t>следующим показателям</w:t>
      </w:r>
      <w:r w:rsidR="00AA3D75" w:rsidRPr="00CC7A3D">
        <w:rPr>
          <w:rFonts w:ascii="Times New Roman" w:hAnsi="Times New Roman"/>
          <w:sz w:val="28"/>
          <w:szCs w:val="28"/>
        </w:rPr>
        <w:t>:</w:t>
      </w:r>
    </w:p>
    <w:p w:rsidR="005A1042" w:rsidRDefault="005A1042"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объем инвестиций в основной капитал по крупным и средним организациям на 1 жителя - 1 место;</w:t>
      </w:r>
    </w:p>
    <w:p w:rsidR="005A1042" w:rsidRDefault="005A1042"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динамика ввода общей площади жилья к соответствующему периоду прошлого года - 4 место;</w:t>
      </w:r>
    </w:p>
    <w:p w:rsidR="005A1042" w:rsidRDefault="00AD754C"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удельный вес поступлений налога по патентной системе налогообложения в общем объеме поступлений налогов от специальных налоговых режимов - 3 место;</w:t>
      </w:r>
    </w:p>
    <w:p w:rsidR="001107D2" w:rsidRDefault="00E23E94"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доля временно трудоустроенных несовершеннолетних граждан в общей численности граждан в возрасте от 14 до 18 лет, проживающих</w:t>
      </w:r>
      <w:r w:rsidR="001107D2">
        <w:rPr>
          <w:rFonts w:ascii="Times New Roman" w:hAnsi="Times New Roman"/>
          <w:sz w:val="28"/>
          <w:szCs w:val="28"/>
        </w:rPr>
        <w:t xml:space="preserve"> на территории района - 1 место;</w:t>
      </w:r>
    </w:p>
    <w:p w:rsidR="002339CD" w:rsidRPr="00A66761" w:rsidRDefault="001107D2" w:rsidP="00AD11AC">
      <w:pPr>
        <w:widowControl w:val="0"/>
        <w:suppressAutoHyphens/>
        <w:spacing w:after="0" w:line="240" w:lineRule="auto"/>
        <w:ind w:firstLine="567"/>
        <w:jc w:val="both"/>
        <w:rPr>
          <w:rFonts w:ascii="Times New Roman" w:hAnsi="Times New Roman"/>
          <w:b/>
          <w:bCs/>
          <w:sz w:val="26"/>
          <w:szCs w:val="26"/>
          <w:lang w:eastAsia="ru-RU"/>
        </w:rPr>
      </w:pPr>
      <w:r>
        <w:rPr>
          <w:rFonts w:ascii="Times New Roman" w:hAnsi="Times New Roman"/>
          <w:sz w:val="28"/>
          <w:szCs w:val="28"/>
        </w:rPr>
        <w:t>динамика поступлений НДФЛ с территории района к соответствующему периоду прошлого года - 8 место.</w:t>
      </w:r>
      <w:r w:rsidR="00E23E94">
        <w:rPr>
          <w:rFonts w:ascii="Times New Roman" w:hAnsi="Times New Roman"/>
          <w:sz w:val="28"/>
          <w:szCs w:val="28"/>
        </w:rPr>
        <w:t xml:space="preserve"> </w:t>
      </w:r>
    </w:p>
    <w:p w:rsidR="008D6E86" w:rsidRDefault="00305BB8" w:rsidP="00AD11AC">
      <w:pPr>
        <w:suppressAutoHyphens/>
        <w:spacing w:after="0" w:line="240" w:lineRule="auto"/>
        <w:ind w:firstLine="567"/>
        <w:jc w:val="both"/>
        <w:rPr>
          <w:rFonts w:ascii="Times New Roman" w:hAnsi="Times New Roman"/>
          <w:sz w:val="28"/>
          <w:szCs w:val="28"/>
        </w:rPr>
      </w:pPr>
      <w:r w:rsidRPr="00305BB8">
        <w:rPr>
          <w:rFonts w:ascii="Times New Roman" w:hAnsi="Times New Roman"/>
          <w:sz w:val="28"/>
          <w:szCs w:val="28"/>
        </w:rPr>
        <w:t xml:space="preserve"> </w:t>
      </w:r>
      <w:r w:rsidR="00EC7340" w:rsidRPr="00CB6365">
        <w:rPr>
          <w:rFonts w:ascii="Times New Roman" w:hAnsi="Times New Roman"/>
          <w:sz w:val="28"/>
          <w:szCs w:val="28"/>
        </w:rPr>
        <w:t xml:space="preserve">По состоянию на 1 </w:t>
      </w:r>
      <w:r w:rsidR="009E2DB2">
        <w:rPr>
          <w:rFonts w:ascii="Times New Roman" w:hAnsi="Times New Roman"/>
          <w:sz w:val="28"/>
          <w:szCs w:val="28"/>
        </w:rPr>
        <w:t xml:space="preserve">июля </w:t>
      </w:r>
      <w:r w:rsidR="00EC7340" w:rsidRPr="00CB6365">
        <w:rPr>
          <w:rFonts w:ascii="Times New Roman" w:hAnsi="Times New Roman"/>
          <w:sz w:val="28"/>
          <w:szCs w:val="28"/>
        </w:rPr>
        <w:t xml:space="preserve">в </w:t>
      </w:r>
      <w:r w:rsidR="008D6E86">
        <w:rPr>
          <w:rFonts w:ascii="Times New Roman" w:hAnsi="Times New Roman"/>
          <w:sz w:val="28"/>
          <w:szCs w:val="28"/>
        </w:rPr>
        <w:t>районе</w:t>
      </w:r>
      <w:r w:rsidR="00EC7340" w:rsidRPr="00CB6365">
        <w:rPr>
          <w:rFonts w:ascii="Times New Roman" w:hAnsi="Times New Roman"/>
          <w:sz w:val="28"/>
          <w:szCs w:val="28"/>
        </w:rPr>
        <w:t xml:space="preserve"> </w:t>
      </w:r>
      <w:r w:rsidR="008D6E86">
        <w:rPr>
          <w:rFonts w:ascii="Times New Roman" w:hAnsi="Times New Roman"/>
          <w:sz w:val="28"/>
          <w:szCs w:val="28"/>
        </w:rPr>
        <w:t>зарегистрировано</w:t>
      </w:r>
      <w:r w:rsidR="00EC7340" w:rsidRPr="00CB6365">
        <w:rPr>
          <w:rFonts w:ascii="Times New Roman" w:hAnsi="Times New Roman"/>
          <w:sz w:val="28"/>
          <w:szCs w:val="28"/>
        </w:rPr>
        <w:t xml:space="preserve"> </w:t>
      </w:r>
      <w:r w:rsidR="00AD11AC">
        <w:rPr>
          <w:rFonts w:ascii="Times New Roman" w:hAnsi="Times New Roman"/>
          <w:sz w:val="28"/>
          <w:szCs w:val="28"/>
        </w:rPr>
        <w:t>1,1 тыс. хозяйствующих субъектов</w:t>
      </w:r>
      <w:r w:rsidR="00EC7340" w:rsidRPr="00CB6365">
        <w:rPr>
          <w:rFonts w:ascii="Times New Roman" w:hAnsi="Times New Roman"/>
          <w:sz w:val="28"/>
          <w:szCs w:val="28"/>
        </w:rPr>
        <w:t xml:space="preserve">. </w:t>
      </w:r>
    </w:p>
    <w:p w:rsidR="00EC7340" w:rsidRDefault="00441359" w:rsidP="00AD11AC">
      <w:pPr>
        <w:suppressAutoHyphens/>
        <w:spacing w:after="0" w:line="240" w:lineRule="auto"/>
        <w:ind w:firstLine="567"/>
        <w:jc w:val="both"/>
        <w:rPr>
          <w:rFonts w:ascii="Times New Roman" w:hAnsi="Times New Roman"/>
          <w:sz w:val="28"/>
          <w:szCs w:val="28"/>
        </w:rPr>
      </w:pPr>
      <w:r>
        <w:rPr>
          <w:rFonts w:ascii="Times New Roman" w:hAnsi="Times New Roman"/>
          <w:sz w:val="28"/>
          <w:szCs w:val="28"/>
        </w:rPr>
        <w:t>Среднесписочная численность работающих реального сектора экономики насчитывает 6,5 тыс. человек.</w:t>
      </w:r>
    </w:p>
    <w:p w:rsidR="00AD11AC" w:rsidRPr="007314F2" w:rsidRDefault="00AD11AC" w:rsidP="00AD11AC">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127A">
        <w:rPr>
          <w:rFonts w:ascii="Times New Roman" w:hAnsi="Times New Roman"/>
          <w:color w:val="000000"/>
          <w:sz w:val="28"/>
          <w:szCs w:val="28"/>
          <w:lang w:eastAsia="ru-RU"/>
        </w:rPr>
        <w:t xml:space="preserve">За январь - июнь крупными и средними предприятиями района получено </w:t>
      </w:r>
      <w:r>
        <w:rPr>
          <w:rFonts w:ascii="Times New Roman" w:hAnsi="Times New Roman"/>
          <w:color w:val="000000"/>
          <w:sz w:val="28"/>
          <w:szCs w:val="28"/>
          <w:lang w:eastAsia="ru-RU"/>
        </w:rPr>
        <w:t>591 млн.</w:t>
      </w:r>
      <w:r w:rsidRPr="00C1127A">
        <w:rPr>
          <w:rFonts w:ascii="Times New Roman" w:hAnsi="Times New Roman"/>
          <w:color w:val="000000"/>
          <w:sz w:val="28"/>
          <w:szCs w:val="28"/>
          <w:lang w:eastAsia="ru-RU"/>
        </w:rPr>
        <w:t xml:space="preserve"> рублей прибыли до налогообложения, это почти </w:t>
      </w:r>
      <w:r>
        <w:rPr>
          <w:rFonts w:ascii="Times New Roman" w:hAnsi="Times New Roman"/>
          <w:color w:val="000000"/>
          <w:sz w:val="28"/>
          <w:szCs w:val="28"/>
          <w:lang w:eastAsia="ru-RU"/>
        </w:rPr>
        <w:t>на 25%</w:t>
      </w:r>
      <w:r w:rsidR="00FF1B0A">
        <w:rPr>
          <w:rFonts w:ascii="Times New Roman" w:hAnsi="Times New Roman"/>
          <w:color w:val="000000"/>
          <w:sz w:val="28"/>
          <w:szCs w:val="28"/>
          <w:lang w:eastAsia="ru-RU"/>
        </w:rPr>
        <w:t xml:space="preserve"> больше</w:t>
      </w:r>
      <w:r w:rsidRPr="00C1127A">
        <w:rPr>
          <w:rFonts w:ascii="Times New Roman" w:hAnsi="Times New Roman"/>
          <w:color w:val="000000"/>
          <w:sz w:val="28"/>
          <w:szCs w:val="28"/>
          <w:lang w:eastAsia="ru-RU"/>
        </w:rPr>
        <w:t xml:space="preserve">, чем за соответствующий период прошлого года. Удельный вес прибыльных предприятий - </w:t>
      </w:r>
      <w:r>
        <w:rPr>
          <w:rFonts w:ascii="Times New Roman" w:hAnsi="Times New Roman"/>
          <w:color w:val="000000"/>
          <w:sz w:val="28"/>
          <w:szCs w:val="28"/>
          <w:lang w:eastAsia="ru-RU"/>
        </w:rPr>
        <w:t>100</w:t>
      </w:r>
      <w:r w:rsidRPr="00C1127A">
        <w:rPr>
          <w:rFonts w:ascii="Times New Roman" w:hAnsi="Times New Roman"/>
          <w:color w:val="000000"/>
          <w:sz w:val="28"/>
          <w:szCs w:val="28"/>
          <w:lang w:eastAsia="ru-RU"/>
        </w:rPr>
        <w:t xml:space="preserve">%. Убыток до налогообложения крупных и средних организаций </w:t>
      </w:r>
      <w:r>
        <w:rPr>
          <w:rFonts w:ascii="Times New Roman" w:hAnsi="Times New Roman"/>
          <w:color w:val="000000"/>
          <w:sz w:val="28"/>
          <w:szCs w:val="28"/>
          <w:lang w:eastAsia="ru-RU"/>
        </w:rPr>
        <w:t>в соответствии с предоставленной отчетностью отсутствует</w:t>
      </w:r>
      <w:r w:rsidRPr="00C1127A">
        <w:rPr>
          <w:rFonts w:ascii="Times New Roman" w:hAnsi="Times New Roman"/>
          <w:color w:val="000000"/>
          <w:sz w:val="28"/>
          <w:szCs w:val="28"/>
          <w:lang w:eastAsia="ru-RU"/>
        </w:rPr>
        <w:t>.</w:t>
      </w:r>
      <w:r w:rsidRPr="00D45A50">
        <w:rPr>
          <w:noProof/>
          <w:lang w:eastAsia="ru-RU"/>
        </w:rPr>
        <w:t xml:space="preserve"> </w:t>
      </w:r>
    </w:p>
    <w:p w:rsidR="00EC7340" w:rsidRPr="00CB6365" w:rsidRDefault="00AD5882" w:rsidP="00EC7340">
      <w:pPr>
        <w:suppressAutoHyphens/>
        <w:spacing w:after="0" w:line="240" w:lineRule="auto"/>
        <w:ind w:firstLine="567"/>
        <w:jc w:val="both"/>
        <w:rPr>
          <w:rFonts w:ascii="Times New Roman" w:hAnsi="Times New Roman"/>
          <w:bCs/>
          <w:sz w:val="28"/>
          <w:szCs w:val="28"/>
        </w:rPr>
      </w:pPr>
      <w:r>
        <w:rPr>
          <w:rFonts w:ascii="Times New Roman" w:hAnsi="Times New Roman"/>
          <w:bCs/>
          <w:noProof/>
          <w:sz w:val="28"/>
          <w:szCs w:val="28"/>
          <w:lang w:eastAsia="ru-RU"/>
        </w:rPr>
        <w:lastRenderedPageBreak/>
        <w:drawing>
          <wp:anchor distT="0" distB="0" distL="114300" distR="114300" simplePos="0" relativeHeight="251729920" behindDoc="0" locked="0" layoutInCell="1" allowOverlap="1">
            <wp:simplePos x="0" y="0"/>
            <wp:positionH relativeFrom="column">
              <wp:posOffset>-542925</wp:posOffset>
            </wp:positionH>
            <wp:positionV relativeFrom="paragraph">
              <wp:posOffset>56515</wp:posOffset>
            </wp:positionV>
            <wp:extent cx="3543300" cy="2619375"/>
            <wp:effectExtent l="0" t="0" r="0" b="0"/>
            <wp:wrapSquare wrapText="bothSides"/>
            <wp:docPr id="1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r w:rsidR="00EC7340" w:rsidRPr="00CB6365">
        <w:rPr>
          <w:rFonts w:ascii="Times New Roman" w:hAnsi="Times New Roman"/>
          <w:bCs/>
          <w:sz w:val="28"/>
          <w:szCs w:val="28"/>
        </w:rPr>
        <w:t xml:space="preserve">За </w:t>
      </w:r>
      <w:r w:rsidR="00AD11AC">
        <w:rPr>
          <w:rFonts w:ascii="Times New Roman" w:hAnsi="Times New Roman"/>
          <w:bCs/>
          <w:sz w:val="28"/>
          <w:szCs w:val="28"/>
        </w:rPr>
        <w:t>1 полугодие</w:t>
      </w:r>
      <w:r w:rsidR="00EC7340" w:rsidRPr="00CB6365">
        <w:rPr>
          <w:rFonts w:ascii="Times New Roman" w:hAnsi="Times New Roman"/>
          <w:bCs/>
          <w:sz w:val="28"/>
          <w:szCs w:val="28"/>
        </w:rPr>
        <w:t xml:space="preserve"> объем отгруженной продукции, выполненных работ и услуг собственными силами по полному кругу организаций составил </w:t>
      </w:r>
      <w:r w:rsidR="00A55834">
        <w:rPr>
          <w:rFonts w:ascii="Times New Roman" w:hAnsi="Times New Roman"/>
          <w:bCs/>
          <w:sz w:val="28"/>
          <w:szCs w:val="28"/>
        </w:rPr>
        <w:t>5,</w:t>
      </w:r>
      <w:r w:rsidR="00EE26C8">
        <w:rPr>
          <w:rFonts w:ascii="Times New Roman" w:hAnsi="Times New Roman"/>
          <w:bCs/>
          <w:sz w:val="28"/>
          <w:szCs w:val="28"/>
        </w:rPr>
        <w:t>8</w:t>
      </w:r>
      <w:r w:rsidR="009A7AC5">
        <w:rPr>
          <w:rFonts w:ascii="Times New Roman" w:hAnsi="Times New Roman"/>
          <w:bCs/>
          <w:sz w:val="28"/>
          <w:szCs w:val="28"/>
        </w:rPr>
        <w:t xml:space="preserve"> млрд. рублей, что составляет 100,9</w:t>
      </w:r>
      <w:r w:rsidR="00EC7340" w:rsidRPr="00CB6365">
        <w:rPr>
          <w:rFonts w:ascii="Times New Roman" w:hAnsi="Times New Roman"/>
          <w:bCs/>
          <w:sz w:val="28"/>
          <w:szCs w:val="28"/>
        </w:rPr>
        <w:t>% к уровню соответствующего периода прошлого года.</w:t>
      </w:r>
    </w:p>
    <w:p w:rsidR="005D7002" w:rsidRDefault="005D7002" w:rsidP="008D6E86">
      <w:pPr>
        <w:suppressAutoHyphens/>
        <w:spacing w:after="0" w:line="240" w:lineRule="auto"/>
        <w:ind w:firstLine="567"/>
        <w:jc w:val="both"/>
        <w:rPr>
          <w:rFonts w:ascii="Times New Roman" w:hAnsi="Times New Roman"/>
          <w:bCs/>
          <w:sz w:val="28"/>
          <w:szCs w:val="28"/>
          <w:lang w:eastAsia="ru-RU"/>
        </w:rPr>
      </w:pPr>
      <w:r w:rsidRPr="005D7002">
        <w:rPr>
          <w:rFonts w:ascii="Times New Roman" w:hAnsi="Times New Roman"/>
          <w:bCs/>
          <w:sz w:val="28"/>
          <w:szCs w:val="28"/>
          <w:lang w:eastAsia="ru-RU"/>
        </w:rPr>
        <w:t xml:space="preserve">В сравнении с прошлым годом снижение объёмов </w:t>
      </w:r>
      <w:r w:rsidR="008D6E86">
        <w:rPr>
          <w:rFonts w:ascii="Times New Roman" w:hAnsi="Times New Roman"/>
          <w:bCs/>
          <w:sz w:val="28"/>
          <w:szCs w:val="28"/>
          <w:lang w:eastAsia="ru-RU"/>
        </w:rPr>
        <w:t xml:space="preserve">отгруженной продукции </w:t>
      </w:r>
      <w:r w:rsidRPr="005D7002">
        <w:rPr>
          <w:rFonts w:ascii="Times New Roman" w:hAnsi="Times New Roman"/>
          <w:bCs/>
          <w:sz w:val="28"/>
          <w:szCs w:val="28"/>
          <w:lang w:eastAsia="ru-RU"/>
        </w:rPr>
        <w:t>отмечается в сферах промышленности, строительства, услуг и общественного питания.</w:t>
      </w:r>
    </w:p>
    <w:tbl>
      <w:tblPr>
        <w:tblStyle w:val="af6"/>
        <w:tblW w:w="10063" w:type="dxa"/>
        <w:tblInd w:w="108" w:type="dxa"/>
        <w:tblLayout w:type="fixed"/>
        <w:tblLook w:val="04A0"/>
      </w:tblPr>
      <w:tblGrid>
        <w:gridCol w:w="2835"/>
        <w:gridCol w:w="1842"/>
        <w:gridCol w:w="1700"/>
        <w:gridCol w:w="1560"/>
        <w:gridCol w:w="2126"/>
      </w:tblGrid>
      <w:tr w:rsidR="00602F4F" w:rsidRPr="00F178CE" w:rsidTr="003C5903">
        <w:tc>
          <w:tcPr>
            <w:tcW w:w="2835" w:type="dxa"/>
            <w:shd w:val="clear" w:color="auto" w:fill="006699"/>
            <w:vAlign w:val="center"/>
          </w:tcPr>
          <w:p w:rsidR="00602F4F" w:rsidRPr="003C5903" w:rsidRDefault="00602F4F" w:rsidP="00602F4F">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Показатель</w:t>
            </w:r>
          </w:p>
        </w:tc>
        <w:tc>
          <w:tcPr>
            <w:tcW w:w="1842" w:type="dxa"/>
            <w:shd w:val="clear" w:color="auto" w:fill="006699"/>
            <w:vAlign w:val="center"/>
          </w:tcPr>
          <w:p w:rsidR="00602F4F" w:rsidRPr="003C5903" w:rsidRDefault="00602F4F" w:rsidP="00602F4F">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Ед. измерения</w:t>
            </w:r>
          </w:p>
        </w:tc>
        <w:tc>
          <w:tcPr>
            <w:tcW w:w="1700" w:type="dxa"/>
            <w:shd w:val="clear" w:color="auto" w:fill="006699"/>
            <w:vAlign w:val="center"/>
          </w:tcPr>
          <w:p w:rsidR="00602F4F" w:rsidRPr="003C5903" w:rsidRDefault="00602F4F"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Отчет 201</w:t>
            </w:r>
            <w:r w:rsidR="00A066D6" w:rsidRPr="003C5903">
              <w:rPr>
                <w:rFonts w:ascii="Times New Roman" w:hAnsi="Times New Roman" w:cs="Times New Roman"/>
                <w:color w:val="FFFFFF" w:themeColor="background1"/>
                <w:sz w:val="26"/>
                <w:szCs w:val="26"/>
              </w:rPr>
              <w:t>9</w:t>
            </w:r>
            <w:r w:rsidRPr="003C5903">
              <w:rPr>
                <w:rFonts w:ascii="Times New Roman" w:hAnsi="Times New Roman" w:cs="Times New Roman"/>
                <w:color w:val="FFFFFF" w:themeColor="background1"/>
                <w:sz w:val="26"/>
                <w:szCs w:val="26"/>
              </w:rPr>
              <w:t xml:space="preserve"> г.</w:t>
            </w:r>
          </w:p>
        </w:tc>
        <w:tc>
          <w:tcPr>
            <w:tcW w:w="1560" w:type="dxa"/>
            <w:shd w:val="clear" w:color="auto" w:fill="006699"/>
            <w:vAlign w:val="center"/>
          </w:tcPr>
          <w:p w:rsidR="00602F4F" w:rsidRPr="003C5903" w:rsidRDefault="00602F4F"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 xml:space="preserve">Факт </w:t>
            </w:r>
            <w:r w:rsidRPr="003C5903">
              <w:rPr>
                <w:rFonts w:ascii="Times New Roman" w:hAnsi="Times New Roman" w:cs="Times New Roman"/>
                <w:color w:val="FFFFFF" w:themeColor="background1"/>
                <w:sz w:val="26"/>
                <w:szCs w:val="26"/>
                <w:lang w:val="en-US"/>
              </w:rPr>
              <w:t>I</w:t>
            </w:r>
            <w:r w:rsidRPr="003C5903">
              <w:rPr>
                <w:rFonts w:ascii="Times New Roman" w:hAnsi="Times New Roman" w:cs="Times New Roman"/>
                <w:color w:val="FFFFFF" w:themeColor="background1"/>
                <w:sz w:val="26"/>
                <w:szCs w:val="26"/>
              </w:rPr>
              <w:t xml:space="preserve"> полугодие 20</w:t>
            </w:r>
            <w:r w:rsidR="00A066D6" w:rsidRPr="003C5903">
              <w:rPr>
                <w:rFonts w:ascii="Times New Roman" w:hAnsi="Times New Roman" w:cs="Times New Roman"/>
                <w:color w:val="FFFFFF" w:themeColor="background1"/>
                <w:sz w:val="26"/>
                <w:szCs w:val="26"/>
              </w:rPr>
              <w:t>20</w:t>
            </w:r>
            <w:r w:rsidRPr="003C5903">
              <w:rPr>
                <w:rFonts w:ascii="Times New Roman" w:hAnsi="Times New Roman" w:cs="Times New Roman"/>
                <w:color w:val="FFFFFF" w:themeColor="background1"/>
                <w:sz w:val="26"/>
                <w:szCs w:val="26"/>
              </w:rPr>
              <w:t xml:space="preserve"> г.</w:t>
            </w:r>
          </w:p>
        </w:tc>
        <w:tc>
          <w:tcPr>
            <w:tcW w:w="2126" w:type="dxa"/>
            <w:shd w:val="clear" w:color="auto" w:fill="006699"/>
            <w:vAlign w:val="center"/>
          </w:tcPr>
          <w:p w:rsidR="00602F4F" w:rsidRPr="003C5903" w:rsidRDefault="00A066D6" w:rsidP="00602F4F">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Оценка 2020 г.</w:t>
            </w:r>
          </w:p>
        </w:tc>
      </w:tr>
      <w:tr w:rsidR="00602F4F" w:rsidRPr="00F178CE" w:rsidTr="00064E61">
        <w:trPr>
          <w:trHeight w:val="417"/>
        </w:trPr>
        <w:tc>
          <w:tcPr>
            <w:tcW w:w="2835" w:type="dxa"/>
            <w:vAlign w:val="center"/>
          </w:tcPr>
          <w:p w:rsidR="00602F4F" w:rsidRPr="00F178CE" w:rsidRDefault="001C08F6" w:rsidP="00602F4F">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Объем отгруженной продукции, выполненных работ и услуг</w:t>
            </w:r>
          </w:p>
        </w:tc>
        <w:tc>
          <w:tcPr>
            <w:tcW w:w="1842" w:type="dxa"/>
          </w:tcPr>
          <w:p w:rsidR="00602F4F" w:rsidRPr="00F178CE" w:rsidRDefault="00602F4F" w:rsidP="00602F4F">
            <w:pPr>
              <w:suppressAutoHyphens/>
              <w:spacing w:line="240" w:lineRule="exact"/>
              <w:jc w:val="center"/>
              <w:rPr>
                <w:rFonts w:ascii="Times New Roman" w:hAnsi="Times New Roman" w:cs="Times New Roman"/>
                <w:sz w:val="26"/>
                <w:szCs w:val="26"/>
              </w:rPr>
            </w:pPr>
            <w:r w:rsidRPr="00F178CE">
              <w:rPr>
                <w:rFonts w:ascii="Times New Roman" w:hAnsi="Times New Roman" w:cs="Times New Roman"/>
                <w:sz w:val="26"/>
                <w:szCs w:val="26"/>
              </w:rPr>
              <w:t>млн. руб.</w:t>
            </w:r>
          </w:p>
        </w:tc>
        <w:tc>
          <w:tcPr>
            <w:tcW w:w="1700" w:type="dxa"/>
          </w:tcPr>
          <w:p w:rsidR="00602F4F" w:rsidRPr="00F178CE" w:rsidRDefault="00BD483E" w:rsidP="00BD483E">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13 300,0</w:t>
            </w:r>
          </w:p>
        </w:tc>
        <w:tc>
          <w:tcPr>
            <w:tcW w:w="1560" w:type="dxa"/>
          </w:tcPr>
          <w:p w:rsidR="00602F4F" w:rsidRPr="00F178CE" w:rsidRDefault="00A55834" w:rsidP="00EE26C8">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 xml:space="preserve">5 </w:t>
            </w:r>
            <w:r w:rsidR="00EE26C8">
              <w:rPr>
                <w:rFonts w:ascii="Times New Roman" w:hAnsi="Times New Roman" w:cs="Times New Roman"/>
                <w:sz w:val="26"/>
                <w:szCs w:val="26"/>
              </w:rPr>
              <w:t>802,0</w:t>
            </w:r>
          </w:p>
        </w:tc>
        <w:tc>
          <w:tcPr>
            <w:tcW w:w="2126" w:type="dxa"/>
          </w:tcPr>
          <w:p w:rsidR="00602F4F" w:rsidRPr="00F178CE" w:rsidRDefault="00833913" w:rsidP="00602F4F">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13 799,9</w:t>
            </w:r>
          </w:p>
        </w:tc>
      </w:tr>
      <w:tr w:rsidR="00602F4F" w:rsidRPr="00F178CE" w:rsidTr="00064E61">
        <w:trPr>
          <w:trHeight w:val="551"/>
        </w:trPr>
        <w:tc>
          <w:tcPr>
            <w:tcW w:w="2835" w:type="dxa"/>
            <w:vAlign w:val="center"/>
          </w:tcPr>
          <w:p w:rsidR="00602F4F" w:rsidRPr="00F178CE" w:rsidRDefault="00602F4F" w:rsidP="00602F4F">
            <w:pPr>
              <w:suppressAutoHyphens/>
              <w:spacing w:line="240" w:lineRule="exact"/>
              <w:jc w:val="center"/>
              <w:rPr>
                <w:rFonts w:ascii="Times New Roman" w:hAnsi="Times New Roman" w:cs="Times New Roman"/>
                <w:sz w:val="26"/>
                <w:szCs w:val="26"/>
              </w:rPr>
            </w:pPr>
            <w:r w:rsidRPr="00F178CE">
              <w:rPr>
                <w:rFonts w:ascii="Times New Roman" w:hAnsi="Times New Roman" w:cs="Times New Roman"/>
                <w:sz w:val="26"/>
                <w:szCs w:val="26"/>
              </w:rPr>
              <w:t>Динамика</w:t>
            </w:r>
          </w:p>
        </w:tc>
        <w:tc>
          <w:tcPr>
            <w:tcW w:w="1842" w:type="dxa"/>
          </w:tcPr>
          <w:p w:rsidR="00602F4F" w:rsidRPr="00F178CE" w:rsidRDefault="00602F4F" w:rsidP="00602F4F">
            <w:pPr>
              <w:suppressAutoHyphens/>
              <w:spacing w:line="240" w:lineRule="exact"/>
              <w:jc w:val="center"/>
              <w:rPr>
                <w:rFonts w:ascii="Times New Roman" w:hAnsi="Times New Roman" w:cs="Times New Roman"/>
                <w:sz w:val="26"/>
                <w:szCs w:val="26"/>
              </w:rPr>
            </w:pPr>
            <w:r w:rsidRPr="00F178CE">
              <w:rPr>
                <w:rFonts w:ascii="Times New Roman" w:hAnsi="Times New Roman" w:cs="Times New Roman"/>
                <w:sz w:val="26"/>
                <w:szCs w:val="26"/>
              </w:rPr>
              <w:t>% в действующих ценах</w:t>
            </w:r>
          </w:p>
        </w:tc>
        <w:tc>
          <w:tcPr>
            <w:tcW w:w="1700" w:type="dxa"/>
          </w:tcPr>
          <w:p w:rsidR="00602F4F" w:rsidRPr="00F178CE" w:rsidRDefault="00BD483E" w:rsidP="00602F4F">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86,5</w:t>
            </w:r>
          </w:p>
        </w:tc>
        <w:tc>
          <w:tcPr>
            <w:tcW w:w="1560" w:type="dxa"/>
          </w:tcPr>
          <w:p w:rsidR="00602F4F" w:rsidRPr="00F178CE" w:rsidRDefault="009A7AC5" w:rsidP="00602F4F">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100,9</w:t>
            </w:r>
          </w:p>
        </w:tc>
        <w:tc>
          <w:tcPr>
            <w:tcW w:w="2126" w:type="dxa"/>
          </w:tcPr>
          <w:p w:rsidR="00602F4F" w:rsidRPr="00F178CE" w:rsidRDefault="00833913" w:rsidP="00602F4F">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103,8</w:t>
            </w:r>
          </w:p>
        </w:tc>
      </w:tr>
    </w:tbl>
    <w:p w:rsidR="00602F4F" w:rsidRPr="00604146" w:rsidRDefault="00602F4F" w:rsidP="002339CD">
      <w:pPr>
        <w:suppressAutoHyphens/>
        <w:spacing w:after="0" w:line="240" w:lineRule="auto"/>
        <w:ind w:firstLine="709"/>
        <w:jc w:val="both"/>
        <w:rPr>
          <w:rFonts w:ascii="Times New Roman" w:hAnsi="Times New Roman"/>
          <w:bCs/>
          <w:sz w:val="26"/>
          <w:szCs w:val="26"/>
          <w:lang w:eastAsia="ru-RU"/>
        </w:rPr>
      </w:pPr>
    </w:p>
    <w:tbl>
      <w:tblPr>
        <w:tblStyle w:val="ListTable7ColorfulAccent4"/>
        <w:tblW w:w="10173" w:type="dxa"/>
        <w:tblBorders>
          <w:bottom w:val="single" w:sz="4" w:space="0" w:color="555A3C" w:themeColor="accent3" w:themeShade="80"/>
        </w:tblBorders>
        <w:shd w:val="clear" w:color="auto" w:fill="85D6FF"/>
        <w:tblLook w:val="04A0"/>
      </w:tblPr>
      <w:tblGrid>
        <w:gridCol w:w="10173"/>
      </w:tblGrid>
      <w:tr w:rsidR="000E2D51" w:rsidRPr="002749B6" w:rsidTr="003C5903">
        <w:trPr>
          <w:cnfStyle w:val="100000000000"/>
        </w:trPr>
        <w:tc>
          <w:tcPr>
            <w:cnfStyle w:val="001000000100"/>
            <w:tcW w:w="10173" w:type="dxa"/>
            <w:shd w:val="clear" w:color="auto" w:fill="006699"/>
          </w:tcPr>
          <w:p w:rsidR="002B1B34" w:rsidRPr="003C5903" w:rsidRDefault="002B1B34" w:rsidP="002B1B34">
            <w:pPr>
              <w:suppressAutoHyphens/>
              <w:jc w:val="left"/>
              <w:rPr>
                <w:rFonts w:ascii="Arial" w:hAnsi="Arial" w:cs="Arial"/>
                <w:bCs/>
                <w:color w:val="FFFFFF" w:themeColor="background1"/>
                <w:sz w:val="32"/>
                <w:szCs w:val="32"/>
              </w:rPr>
            </w:pPr>
            <w:r w:rsidRPr="00D22BA4">
              <w:rPr>
                <w:rFonts w:ascii="Arial" w:hAnsi="Arial" w:cs="Arial"/>
                <w:bCs/>
                <w:color w:val="FFFFFF" w:themeColor="background1"/>
                <w:sz w:val="32"/>
                <w:szCs w:val="32"/>
              </w:rPr>
              <w:t>СЕЛЬСКОЕ ХОЗЯЙСТВО</w:t>
            </w:r>
          </w:p>
        </w:tc>
      </w:tr>
    </w:tbl>
    <w:p w:rsidR="002339CD" w:rsidRPr="00A66761" w:rsidRDefault="002339CD" w:rsidP="002339CD">
      <w:pPr>
        <w:suppressAutoHyphens/>
        <w:spacing w:after="0"/>
        <w:jc w:val="center"/>
        <w:rPr>
          <w:rFonts w:ascii="Times New Roman" w:hAnsi="Times New Roman"/>
          <w:b/>
          <w:bCs/>
          <w:sz w:val="26"/>
          <w:szCs w:val="26"/>
          <w:lang w:eastAsia="ru-RU"/>
        </w:rPr>
      </w:pPr>
    </w:p>
    <w:p w:rsidR="002339CD" w:rsidRPr="00584277" w:rsidRDefault="002B235F" w:rsidP="002339CD">
      <w:pPr>
        <w:widowControl w:val="0"/>
        <w:suppressAutoHyphens/>
        <w:spacing w:after="0" w:line="240" w:lineRule="auto"/>
        <w:ind w:firstLine="567"/>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724800" behindDoc="0" locked="0" layoutInCell="1" allowOverlap="1">
            <wp:simplePos x="0" y="0"/>
            <wp:positionH relativeFrom="column">
              <wp:posOffset>-47625</wp:posOffset>
            </wp:positionH>
            <wp:positionV relativeFrom="paragraph">
              <wp:posOffset>428625</wp:posOffset>
            </wp:positionV>
            <wp:extent cx="2514600" cy="2314575"/>
            <wp:effectExtent l="0" t="0" r="0" b="0"/>
            <wp:wrapSquare wrapText="bothSides"/>
            <wp:docPr id="7"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sidR="002339CD" w:rsidRPr="00584277">
        <w:rPr>
          <w:rFonts w:ascii="Times New Roman" w:hAnsi="Times New Roman"/>
          <w:sz w:val="28"/>
          <w:szCs w:val="28"/>
        </w:rPr>
        <w:t>В сфере сельского, лесного хозяйства, охоты, рыболовства и рыбоводства функционируют 2</w:t>
      </w:r>
      <w:r w:rsidR="008B3F3E">
        <w:rPr>
          <w:rFonts w:ascii="Times New Roman" w:hAnsi="Times New Roman"/>
          <w:sz w:val="28"/>
          <w:szCs w:val="28"/>
        </w:rPr>
        <w:t>2</w:t>
      </w:r>
      <w:r w:rsidR="002339CD" w:rsidRPr="00584277">
        <w:rPr>
          <w:rFonts w:ascii="Times New Roman" w:hAnsi="Times New Roman"/>
          <w:sz w:val="28"/>
          <w:szCs w:val="28"/>
        </w:rPr>
        <w:t xml:space="preserve"> </w:t>
      </w:r>
      <w:r w:rsidR="008B3F3E">
        <w:rPr>
          <w:rFonts w:ascii="Times New Roman" w:hAnsi="Times New Roman"/>
          <w:sz w:val="28"/>
          <w:szCs w:val="28"/>
        </w:rPr>
        <w:t>п</w:t>
      </w:r>
      <w:r w:rsidR="00CB288F" w:rsidRPr="00584277">
        <w:rPr>
          <w:rFonts w:ascii="Times New Roman" w:hAnsi="Times New Roman"/>
          <w:sz w:val="28"/>
          <w:szCs w:val="28"/>
        </w:rPr>
        <w:t>редприяти</w:t>
      </w:r>
      <w:r w:rsidR="008B3F3E">
        <w:rPr>
          <w:rFonts w:ascii="Times New Roman" w:hAnsi="Times New Roman"/>
          <w:sz w:val="28"/>
          <w:szCs w:val="28"/>
        </w:rPr>
        <w:t>я</w:t>
      </w:r>
      <w:r w:rsidR="00CB288F" w:rsidRPr="00584277">
        <w:rPr>
          <w:rFonts w:ascii="Times New Roman" w:hAnsi="Times New Roman"/>
          <w:sz w:val="28"/>
          <w:szCs w:val="28"/>
        </w:rPr>
        <w:t>, 15</w:t>
      </w:r>
      <w:r w:rsidR="008B3F3E">
        <w:rPr>
          <w:rFonts w:ascii="Times New Roman" w:hAnsi="Times New Roman"/>
          <w:sz w:val="28"/>
          <w:szCs w:val="28"/>
        </w:rPr>
        <w:t>6</w:t>
      </w:r>
      <w:r w:rsidR="00CB288F" w:rsidRPr="00584277">
        <w:rPr>
          <w:rFonts w:ascii="Times New Roman" w:hAnsi="Times New Roman"/>
          <w:sz w:val="28"/>
          <w:szCs w:val="28"/>
        </w:rPr>
        <w:t xml:space="preserve"> крестьянских</w:t>
      </w:r>
      <w:r w:rsidR="002339CD" w:rsidRPr="00584277">
        <w:rPr>
          <w:rFonts w:ascii="Times New Roman" w:hAnsi="Times New Roman"/>
          <w:sz w:val="28"/>
          <w:szCs w:val="28"/>
        </w:rPr>
        <w:t xml:space="preserve"> (фермерск</w:t>
      </w:r>
      <w:r w:rsidR="00CB288F" w:rsidRPr="00584277">
        <w:rPr>
          <w:rFonts w:ascii="Times New Roman" w:hAnsi="Times New Roman"/>
          <w:sz w:val="28"/>
          <w:szCs w:val="28"/>
        </w:rPr>
        <w:t>их</w:t>
      </w:r>
      <w:r w:rsidR="002339CD" w:rsidRPr="00584277">
        <w:rPr>
          <w:rFonts w:ascii="Times New Roman" w:hAnsi="Times New Roman"/>
          <w:sz w:val="28"/>
          <w:szCs w:val="28"/>
        </w:rPr>
        <w:t>) хозяйств, 9,4 тысячи личных подсобных хозяйств.</w:t>
      </w:r>
      <w:r w:rsidR="008B3F3E">
        <w:rPr>
          <w:rFonts w:ascii="Times New Roman" w:hAnsi="Times New Roman"/>
          <w:sz w:val="28"/>
          <w:szCs w:val="28"/>
        </w:rPr>
        <w:t xml:space="preserve"> В отрасли занято 10,3 тыс. человек.</w:t>
      </w:r>
    </w:p>
    <w:p w:rsidR="00F178CE" w:rsidRPr="007314F2" w:rsidRDefault="00F178CE" w:rsidP="00F178CE">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 xml:space="preserve">Объём валового производства  продукции за </w:t>
      </w:r>
      <w:r w:rsidR="00871664">
        <w:rPr>
          <w:rFonts w:ascii="Times New Roman" w:hAnsi="Times New Roman"/>
          <w:sz w:val="28"/>
          <w:szCs w:val="28"/>
        </w:rPr>
        <w:t>январь - июнь</w:t>
      </w:r>
      <w:r w:rsidRPr="007314F2">
        <w:rPr>
          <w:rFonts w:ascii="Times New Roman" w:hAnsi="Times New Roman"/>
          <w:sz w:val="28"/>
          <w:szCs w:val="28"/>
        </w:rPr>
        <w:t xml:space="preserve"> составил </w:t>
      </w:r>
      <w:r w:rsidR="00871664">
        <w:rPr>
          <w:rFonts w:ascii="Times New Roman" w:hAnsi="Times New Roman"/>
          <w:sz w:val="28"/>
          <w:szCs w:val="28"/>
        </w:rPr>
        <w:t>1538,9</w:t>
      </w:r>
      <w:r w:rsidRPr="007314F2">
        <w:rPr>
          <w:rFonts w:ascii="Times New Roman" w:hAnsi="Times New Roman"/>
          <w:sz w:val="28"/>
          <w:szCs w:val="28"/>
        </w:rPr>
        <w:t xml:space="preserve"> млн. рублей, что </w:t>
      </w:r>
      <w:r w:rsidR="00E47BC8">
        <w:rPr>
          <w:rFonts w:ascii="Times New Roman" w:hAnsi="Times New Roman"/>
          <w:sz w:val="28"/>
          <w:szCs w:val="28"/>
        </w:rPr>
        <w:t>составляет 101,5% к уровню прошлого года</w:t>
      </w:r>
      <w:r w:rsidRPr="007314F2">
        <w:rPr>
          <w:rFonts w:ascii="Times New Roman" w:hAnsi="Times New Roman"/>
          <w:sz w:val="28"/>
          <w:szCs w:val="28"/>
        </w:rPr>
        <w:t xml:space="preserve"> в сопоставимых ценах. </w:t>
      </w:r>
      <w:r w:rsidR="00E47BC8">
        <w:rPr>
          <w:rFonts w:ascii="Times New Roman" w:hAnsi="Times New Roman"/>
          <w:sz w:val="28"/>
          <w:szCs w:val="28"/>
        </w:rPr>
        <w:t>Валовой продукции растениеводства произведено на сумму 824,6 млн. рублей, животноводства - 714,3 млн. рублей</w:t>
      </w:r>
      <w:r w:rsidRPr="007314F2">
        <w:rPr>
          <w:rFonts w:ascii="Times New Roman" w:hAnsi="Times New Roman"/>
          <w:sz w:val="28"/>
          <w:szCs w:val="28"/>
        </w:rPr>
        <w:t xml:space="preserve">. Рост объемов валового производства характерен для продукции животноводства – на </w:t>
      </w:r>
      <w:r w:rsidR="00E47BC8">
        <w:rPr>
          <w:rFonts w:ascii="Times New Roman" w:hAnsi="Times New Roman"/>
          <w:sz w:val="28"/>
          <w:szCs w:val="28"/>
        </w:rPr>
        <w:t>4,3</w:t>
      </w:r>
      <w:r w:rsidRPr="007314F2">
        <w:rPr>
          <w:rFonts w:ascii="Times New Roman" w:hAnsi="Times New Roman"/>
          <w:sz w:val="28"/>
          <w:szCs w:val="28"/>
        </w:rPr>
        <w:t>%</w:t>
      </w:r>
      <w:r w:rsidR="00E47BC8">
        <w:rPr>
          <w:rFonts w:ascii="Times New Roman" w:hAnsi="Times New Roman"/>
          <w:sz w:val="28"/>
          <w:szCs w:val="28"/>
        </w:rPr>
        <w:t xml:space="preserve"> в сопоставимых ценах</w:t>
      </w:r>
      <w:r w:rsidRPr="007314F2">
        <w:rPr>
          <w:rFonts w:ascii="Times New Roman" w:hAnsi="Times New Roman"/>
          <w:sz w:val="28"/>
          <w:szCs w:val="28"/>
        </w:rPr>
        <w:t xml:space="preserve">, в сфере растениеводства произошло снижение на </w:t>
      </w:r>
      <w:r w:rsidR="00E47BC8">
        <w:rPr>
          <w:rFonts w:ascii="Times New Roman" w:hAnsi="Times New Roman"/>
          <w:sz w:val="28"/>
          <w:szCs w:val="28"/>
        </w:rPr>
        <w:t>0,4</w:t>
      </w:r>
      <w:r w:rsidRPr="007314F2">
        <w:rPr>
          <w:rFonts w:ascii="Times New Roman" w:hAnsi="Times New Roman"/>
          <w:sz w:val="28"/>
          <w:szCs w:val="28"/>
        </w:rPr>
        <w:t>%</w:t>
      </w:r>
      <w:r w:rsidR="00E47BC8">
        <w:rPr>
          <w:rFonts w:ascii="Times New Roman" w:hAnsi="Times New Roman"/>
          <w:sz w:val="28"/>
          <w:szCs w:val="28"/>
        </w:rPr>
        <w:t xml:space="preserve"> (в связи с высоким значением коэффициента-дефлятора - 108,0%)</w:t>
      </w:r>
      <w:r w:rsidRPr="007314F2">
        <w:rPr>
          <w:rFonts w:ascii="Times New Roman" w:hAnsi="Times New Roman"/>
          <w:sz w:val="28"/>
          <w:szCs w:val="28"/>
        </w:rPr>
        <w:t>.</w:t>
      </w:r>
    </w:p>
    <w:p w:rsidR="00F178CE" w:rsidRPr="007314F2" w:rsidRDefault="00E47BC8" w:rsidP="00E47BC8">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Почти</w:t>
      </w:r>
      <w:r w:rsidR="00F178CE" w:rsidRPr="007314F2">
        <w:rPr>
          <w:rFonts w:ascii="Times New Roman" w:hAnsi="Times New Roman"/>
          <w:sz w:val="28"/>
          <w:szCs w:val="28"/>
        </w:rPr>
        <w:t xml:space="preserve"> 4</w:t>
      </w:r>
      <w:r>
        <w:rPr>
          <w:rFonts w:ascii="Times New Roman" w:hAnsi="Times New Roman"/>
          <w:sz w:val="28"/>
          <w:szCs w:val="28"/>
        </w:rPr>
        <w:t>8</w:t>
      </w:r>
      <w:r w:rsidR="00F178CE" w:rsidRPr="007314F2">
        <w:rPr>
          <w:rFonts w:ascii="Times New Roman" w:hAnsi="Times New Roman"/>
          <w:sz w:val="28"/>
          <w:szCs w:val="28"/>
        </w:rPr>
        <w:t>% продукции (</w:t>
      </w:r>
      <w:r>
        <w:rPr>
          <w:rFonts w:ascii="Times New Roman" w:hAnsi="Times New Roman"/>
          <w:sz w:val="28"/>
          <w:szCs w:val="28"/>
        </w:rPr>
        <w:t>738,3</w:t>
      </w:r>
      <w:r w:rsidR="00F178CE" w:rsidRPr="007314F2">
        <w:rPr>
          <w:rFonts w:ascii="Times New Roman" w:hAnsi="Times New Roman"/>
          <w:sz w:val="28"/>
          <w:szCs w:val="28"/>
        </w:rPr>
        <w:t xml:space="preserve"> млн. рублей) произвед</w:t>
      </w:r>
      <w:r w:rsidR="006A3E50">
        <w:rPr>
          <w:rFonts w:ascii="Times New Roman" w:hAnsi="Times New Roman"/>
          <w:sz w:val="28"/>
          <w:szCs w:val="28"/>
        </w:rPr>
        <w:t>е</w:t>
      </w:r>
      <w:r w:rsidR="00F178CE" w:rsidRPr="007314F2">
        <w:rPr>
          <w:rFonts w:ascii="Times New Roman" w:hAnsi="Times New Roman"/>
          <w:sz w:val="28"/>
          <w:szCs w:val="28"/>
        </w:rPr>
        <w:t>н</w:t>
      </w:r>
      <w:r w:rsidR="006A3E50">
        <w:rPr>
          <w:rFonts w:ascii="Times New Roman" w:hAnsi="Times New Roman"/>
          <w:sz w:val="28"/>
          <w:szCs w:val="28"/>
        </w:rPr>
        <w:t>о</w:t>
      </w:r>
      <w:r w:rsidR="00F178CE" w:rsidRPr="007314F2">
        <w:rPr>
          <w:rFonts w:ascii="Times New Roman" w:hAnsi="Times New Roman"/>
          <w:sz w:val="28"/>
          <w:szCs w:val="28"/>
        </w:rPr>
        <w:t xml:space="preserve"> крестьянскими фермерскими хозяйствами, 44% - личными подсобными хозяйствами (67</w:t>
      </w:r>
      <w:r>
        <w:rPr>
          <w:rFonts w:ascii="Times New Roman" w:hAnsi="Times New Roman"/>
          <w:sz w:val="28"/>
          <w:szCs w:val="28"/>
        </w:rPr>
        <w:t>8,5</w:t>
      </w:r>
      <w:r w:rsidR="00F178CE" w:rsidRPr="007314F2">
        <w:rPr>
          <w:rFonts w:ascii="Times New Roman" w:hAnsi="Times New Roman"/>
          <w:sz w:val="28"/>
          <w:szCs w:val="28"/>
        </w:rPr>
        <w:t xml:space="preserve"> млн. </w:t>
      </w:r>
      <w:r w:rsidR="00F178CE" w:rsidRPr="007314F2">
        <w:rPr>
          <w:rFonts w:ascii="Times New Roman" w:hAnsi="Times New Roman"/>
          <w:sz w:val="28"/>
          <w:szCs w:val="28"/>
        </w:rPr>
        <w:lastRenderedPageBreak/>
        <w:t xml:space="preserve">рублей), </w:t>
      </w:r>
      <w:r>
        <w:rPr>
          <w:rFonts w:ascii="Times New Roman" w:hAnsi="Times New Roman"/>
          <w:sz w:val="28"/>
          <w:szCs w:val="28"/>
        </w:rPr>
        <w:t>8</w:t>
      </w:r>
      <w:r w:rsidR="00F178CE" w:rsidRPr="007314F2">
        <w:rPr>
          <w:rFonts w:ascii="Times New Roman" w:hAnsi="Times New Roman"/>
          <w:sz w:val="28"/>
          <w:szCs w:val="28"/>
        </w:rPr>
        <w:t>% - сельхозпредприятиями (</w:t>
      </w:r>
      <w:r>
        <w:rPr>
          <w:rFonts w:ascii="Times New Roman" w:hAnsi="Times New Roman"/>
          <w:sz w:val="28"/>
          <w:szCs w:val="28"/>
        </w:rPr>
        <w:t>122,1</w:t>
      </w:r>
      <w:r w:rsidR="00F178CE" w:rsidRPr="007314F2">
        <w:rPr>
          <w:rFonts w:ascii="Times New Roman" w:hAnsi="Times New Roman"/>
          <w:sz w:val="28"/>
          <w:szCs w:val="28"/>
        </w:rPr>
        <w:t xml:space="preserve"> млн. рублей)</w:t>
      </w:r>
      <w:r w:rsidR="00DC0AC7">
        <w:rPr>
          <w:rFonts w:ascii="Times New Roman" w:hAnsi="Times New Roman"/>
          <w:sz w:val="28"/>
          <w:szCs w:val="28"/>
        </w:rPr>
        <w:t>.</w:t>
      </w:r>
      <w:r>
        <w:rPr>
          <w:rFonts w:ascii="Times New Roman" w:hAnsi="Times New Roman"/>
          <w:sz w:val="28"/>
          <w:szCs w:val="28"/>
        </w:rPr>
        <w:t xml:space="preserve"> 85</w:t>
      </w:r>
      <w:r w:rsidR="00F178CE" w:rsidRPr="007314F2">
        <w:rPr>
          <w:rFonts w:ascii="Times New Roman" w:hAnsi="Times New Roman"/>
          <w:sz w:val="28"/>
          <w:szCs w:val="28"/>
        </w:rPr>
        <w:t>%</w:t>
      </w:r>
      <w:r>
        <w:rPr>
          <w:rFonts w:ascii="Times New Roman" w:hAnsi="Times New Roman"/>
          <w:sz w:val="28"/>
          <w:szCs w:val="28"/>
        </w:rPr>
        <w:t xml:space="preserve"> </w:t>
      </w:r>
      <w:r w:rsidR="00F178CE" w:rsidRPr="007314F2">
        <w:rPr>
          <w:rFonts w:ascii="Times New Roman" w:hAnsi="Times New Roman"/>
          <w:sz w:val="28"/>
          <w:szCs w:val="28"/>
        </w:rPr>
        <w:t xml:space="preserve">валового производства продукции растениеводства произведено крестьянскими фермерскими хозяйствами. </w:t>
      </w:r>
    </w:p>
    <w:p w:rsidR="00F178CE" w:rsidRPr="00924402" w:rsidRDefault="00F178CE" w:rsidP="00F178CE">
      <w:pPr>
        <w:widowControl w:val="0"/>
        <w:tabs>
          <w:tab w:val="left" w:pos="900"/>
        </w:tabs>
        <w:suppressAutoHyphens/>
        <w:spacing w:after="0" w:line="240" w:lineRule="auto"/>
        <w:ind w:firstLine="567"/>
        <w:jc w:val="both"/>
        <w:rPr>
          <w:rFonts w:ascii="Times New Roman" w:hAnsi="Times New Roman"/>
          <w:sz w:val="28"/>
          <w:szCs w:val="28"/>
        </w:rPr>
      </w:pPr>
      <w:r w:rsidRPr="00924402">
        <w:rPr>
          <w:rFonts w:ascii="Times New Roman" w:hAnsi="Times New Roman"/>
          <w:sz w:val="28"/>
          <w:szCs w:val="28"/>
        </w:rPr>
        <w:t>Осенью 2018 года под урожай 20</w:t>
      </w:r>
      <w:r w:rsidR="00924402" w:rsidRPr="00924402">
        <w:rPr>
          <w:rFonts w:ascii="Times New Roman" w:hAnsi="Times New Roman"/>
          <w:sz w:val="28"/>
          <w:szCs w:val="28"/>
        </w:rPr>
        <w:t>20</w:t>
      </w:r>
      <w:r w:rsidRPr="00924402">
        <w:rPr>
          <w:rFonts w:ascii="Times New Roman" w:hAnsi="Times New Roman"/>
          <w:sz w:val="28"/>
          <w:szCs w:val="28"/>
        </w:rPr>
        <w:t xml:space="preserve"> года посеяно </w:t>
      </w:r>
      <w:r w:rsidR="00924402" w:rsidRPr="00924402">
        <w:rPr>
          <w:rFonts w:ascii="Times New Roman" w:hAnsi="Times New Roman"/>
          <w:sz w:val="28"/>
          <w:szCs w:val="28"/>
        </w:rPr>
        <w:t>94,2</w:t>
      </w:r>
      <w:r w:rsidRPr="00924402">
        <w:rPr>
          <w:rFonts w:ascii="Times New Roman" w:hAnsi="Times New Roman"/>
          <w:sz w:val="28"/>
          <w:szCs w:val="28"/>
        </w:rPr>
        <w:t xml:space="preserve"> т</w:t>
      </w:r>
      <w:r w:rsidR="00924402" w:rsidRPr="00924402">
        <w:rPr>
          <w:rFonts w:ascii="Times New Roman" w:hAnsi="Times New Roman"/>
          <w:sz w:val="28"/>
          <w:szCs w:val="28"/>
        </w:rPr>
        <w:t>ыс. га озимых культур. Высеяно 295,5</w:t>
      </w:r>
      <w:r w:rsidRPr="00924402">
        <w:rPr>
          <w:rFonts w:ascii="Times New Roman" w:hAnsi="Times New Roman"/>
          <w:sz w:val="28"/>
          <w:szCs w:val="28"/>
        </w:rPr>
        <w:t xml:space="preserve"> тонн элитных семян. Закуплено 5</w:t>
      </w:r>
      <w:r w:rsidR="00924402" w:rsidRPr="00924402">
        <w:rPr>
          <w:rFonts w:ascii="Times New Roman" w:hAnsi="Times New Roman"/>
          <w:sz w:val="28"/>
          <w:szCs w:val="28"/>
        </w:rPr>
        <w:t>850</w:t>
      </w:r>
      <w:r w:rsidRPr="00924402">
        <w:rPr>
          <w:rFonts w:ascii="Times New Roman" w:hAnsi="Times New Roman"/>
          <w:sz w:val="28"/>
          <w:szCs w:val="28"/>
        </w:rPr>
        <w:t xml:space="preserve"> тонн минеральных удобрений, подкормлено озимых культур на площади </w:t>
      </w:r>
      <w:r w:rsidR="00924402" w:rsidRPr="00924402">
        <w:rPr>
          <w:rFonts w:ascii="Times New Roman" w:hAnsi="Times New Roman"/>
          <w:sz w:val="28"/>
          <w:szCs w:val="28"/>
        </w:rPr>
        <w:t>83,8</w:t>
      </w:r>
      <w:r w:rsidRPr="00924402">
        <w:rPr>
          <w:rFonts w:ascii="Times New Roman" w:hAnsi="Times New Roman"/>
          <w:sz w:val="28"/>
          <w:szCs w:val="28"/>
        </w:rPr>
        <w:t xml:space="preserve"> тыс. га. </w:t>
      </w:r>
    </w:p>
    <w:p w:rsidR="00F178CE" w:rsidRPr="00924402" w:rsidRDefault="00F178CE" w:rsidP="00F178CE">
      <w:pPr>
        <w:widowControl w:val="0"/>
        <w:suppressAutoHyphens/>
        <w:spacing w:after="0" w:line="240" w:lineRule="auto"/>
        <w:ind w:firstLine="567"/>
        <w:jc w:val="both"/>
        <w:rPr>
          <w:rFonts w:ascii="Times New Roman" w:hAnsi="Times New Roman"/>
          <w:sz w:val="28"/>
          <w:szCs w:val="28"/>
        </w:rPr>
      </w:pPr>
      <w:r w:rsidRPr="00924402">
        <w:rPr>
          <w:rFonts w:ascii="Times New Roman" w:hAnsi="Times New Roman"/>
          <w:sz w:val="28"/>
          <w:szCs w:val="28"/>
        </w:rPr>
        <w:t>Личными подсобными хозяйствами произведено 95% валовой продукции животноводства.</w:t>
      </w:r>
    </w:p>
    <w:p w:rsidR="00F178CE" w:rsidRPr="00AA6C69" w:rsidRDefault="00F178CE"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Рост объемов валового производства по сравнению с соответствующим периодом прошлого года характерен для следующих натуральных показателей сферы животноводства:</w:t>
      </w:r>
    </w:p>
    <w:p w:rsidR="00F178CE" w:rsidRPr="00AA6C69" w:rsidRDefault="00F178CE"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скот и птица в живом весе – 10</w:t>
      </w:r>
      <w:r w:rsidR="00924402" w:rsidRPr="00AA6C69">
        <w:rPr>
          <w:rFonts w:ascii="Times New Roman" w:hAnsi="Times New Roman"/>
          <w:sz w:val="28"/>
          <w:szCs w:val="28"/>
        </w:rPr>
        <w:t>7,1</w:t>
      </w:r>
      <w:r w:rsidRPr="00AA6C69">
        <w:rPr>
          <w:rFonts w:ascii="Times New Roman" w:hAnsi="Times New Roman"/>
          <w:sz w:val="28"/>
          <w:szCs w:val="28"/>
        </w:rPr>
        <w:t>% (2,6</w:t>
      </w:r>
      <w:r w:rsidR="00924402" w:rsidRPr="00AA6C69">
        <w:rPr>
          <w:rFonts w:ascii="Times New Roman" w:hAnsi="Times New Roman"/>
          <w:sz w:val="28"/>
          <w:szCs w:val="28"/>
        </w:rPr>
        <w:t>7</w:t>
      </w:r>
      <w:r w:rsidRPr="00AA6C69">
        <w:rPr>
          <w:rFonts w:ascii="Times New Roman" w:hAnsi="Times New Roman"/>
          <w:sz w:val="28"/>
          <w:szCs w:val="28"/>
        </w:rPr>
        <w:t xml:space="preserve"> тыс. тонн);</w:t>
      </w:r>
    </w:p>
    <w:p w:rsidR="00924402" w:rsidRPr="00AA6C69" w:rsidRDefault="00924402"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поголовья КРС - 105,% (12,6 тыс. голов),</w:t>
      </w:r>
    </w:p>
    <w:p w:rsidR="00F178CE" w:rsidRPr="00AA6C69" w:rsidRDefault="00924402"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в т.ч.коров - 107,4%</w:t>
      </w:r>
      <w:r w:rsidR="00F178CE" w:rsidRPr="00AA6C69">
        <w:rPr>
          <w:rFonts w:ascii="Times New Roman" w:hAnsi="Times New Roman"/>
          <w:sz w:val="28"/>
          <w:szCs w:val="28"/>
        </w:rPr>
        <w:t xml:space="preserve"> (6,</w:t>
      </w:r>
      <w:r w:rsidRPr="00AA6C69">
        <w:rPr>
          <w:rFonts w:ascii="Times New Roman" w:hAnsi="Times New Roman"/>
          <w:sz w:val="28"/>
          <w:szCs w:val="28"/>
        </w:rPr>
        <w:t>3</w:t>
      </w:r>
      <w:r w:rsidR="00F178CE" w:rsidRPr="00AA6C69">
        <w:rPr>
          <w:rFonts w:ascii="Times New Roman" w:hAnsi="Times New Roman"/>
          <w:sz w:val="28"/>
          <w:szCs w:val="28"/>
        </w:rPr>
        <w:t xml:space="preserve"> тыс. голов);</w:t>
      </w:r>
    </w:p>
    <w:p w:rsidR="00924402" w:rsidRPr="00AA6C69" w:rsidRDefault="00924402"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закупка молока у населения - 123% (4,3 тыс. тонн).</w:t>
      </w:r>
    </w:p>
    <w:p w:rsidR="00F178CE" w:rsidRPr="00AA6C69" w:rsidRDefault="00F178CE"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 xml:space="preserve">Снижение характерно для </w:t>
      </w:r>
      <w:r w:rsidR="00AA6C69" w:rsidRPr="00AA6C69">
        <w:rPr>
          <w:rFonts w:ascii="Times New Roman" w:hAnsi="Times New Roman"/>
          <w:sz w:val="28"/>
          <w:szCs w:val="28"/>
        </w:rPr>
        <w:t>поголовья свиней - 95,6% (7,2 тыс. голов);</w:t>
      </w:r>
    </w:p>
    <w:p w:rsidR="00AA6C69" w:rsidRPr="00AA6C69" w:rsidRDefault="00AA6C69"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поголовья овец и коз - 98,8% (46,76 тыс. голов);</w:t>
      </w:r>
    </w:p>
    <w:p w:rsidR="00F178CE" w:rsidRDefault="00AA6C69"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количества птицы - 82,5% (91,2 тыс. голов)</w:t>
      </w:r>
      <w:r w:rsidR="00DC0AC7">
        <w:rPr>
          <w:rFonts w:ascii="Times New Roman" w:hAnsi="Times New Roman"/>
          <w:sz w:val="28"/>
          <w:szCs w:val="28"/>
        </w:rPr>
        <w:t>.</w:t>
      </w:r>
    </w:p>
    <w:p w:rsidR="00DC0AC7" w:rsidRDefault="00AD5882" w:rsidP="00F178CE">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На приобретение техники и оборудования сельхозпро</w:t>
      </w:r>
      <w:r>
        <w:rPr>
          <w:rFonts w:ascii="Times New Roman" w:hAnsi="Times New Roman"/>
          <w:sz w:val="28"/>
          <w:szCs w:val="28"/>
        </w:rPr>
        <w:t xml:space="preserve">изводителями района в отчетном периоде направлено 124,4 </w:t>
      </w:r>
      <w:r w:rsidRPr="00CB6365">
        <w:rPr>
          <w:rFonts w:ascii="Times New Roman" w:hAnsi="Times New Roman"/>
          <w:sz w:val="28"/>
          <w:szCs w:val="28"/>
        </w:rPr>
        <w:t>млн.рублей.</w:t>
      </w:r>
    </w:p>
    <w:p w:rsidR="00DC0AC7" w:rsidRPr="00AA6C69" w:rsidRDefault="00DC0AC7" w:rsidP="00F178CE">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В 1 полугодии сектору АПК оказано гос. поддержки из федерального и областного бюджетов на общую сумму 66,9 млн. рублей. Большая часть поддержки оказана на возмещение части затрат на 1 га посевной площади - в общей сумме 28,7 млн. рублей, а также на возмещение части затрат на гидромелиоративные мероприятия - 28,9 млн. рублей. </w:t>
      </w:r>
    </w:p>
    <w:p w:rsidR="0076624D" w:rsidRDefault="0076624D" w:rsidP="00F178CE">
      <w:pPr>
        <w:widowControl w:val="0"/>
        <w:suppressAutoHyphens/>
        <w:spacing w:after="0" w:line="240" w:lineRule="auto"/>
        <w:ind w:firstLine="567"/>
        <w:jc w:val="both"/>
        <w:rPr>
          <w:rFonts w:ascii="Times New Roman" w:hAnsi="Times New Roman"/>
          <w:color w:val="000000"/>
          <w:sz w:val="28"/>
          <w:szCs w:val="28"/>
        </w:rPr>
      </w:pPr>
    </w:p>
    <w:tbl>
      <w:tblPr>
        <w:tblStyle w:val="af6"/>
        <w:tblW w:w="0" w:type="auto"/>
        <w:tblLook w:val="04A0"/>
      </w:tblPr>
      <w:tblGrid>
        <w:gridCol w:w="3516"/>
        <w:gridCol w:w="1816"/>
        <w:gridCol w:w="1523"/>
        <w:gridCol w:w="1652"/>
        <w:gridCol w:w="1456"/>
      </w:tblGrid>
      <w:tr w:rsidR="004667AD" w:rsidRPr="004667AD" w:rsidTr="003C5903">
        <w:tc>
          <w:tcPr>
            <w:tcW w:w="3652" w:type="dxa"/>
            <w:shd w:val="clear" w:color="auto" w:fill="006699"/>
            <w:vAlign w:val="center"/>
          </w:tcPr>
          <w:p w:rsidR="004667AD" w:rsidRPr="003C5903" w:rsidRDefault="004667AD" w:rsidP="004667AD">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Показатель</w:t>
            </w:r>
          </w:p>
        </w:tc>
        <w:tc>
          <w:tcPr>
            <w:tcW w:w="1625" w:type="dxa"/>
            <w:shd w:val="clear" w:color="auto" w:fill="006699"/>
            <w:vAlign w:val="center"/>
          </w:tcPr>
          <w:p w:rsidR="004667AD" w:rsidRPr="003C5903" w:rsidRDefault="004667AD" w:rsidP="004667AD">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Ед. измерения</w:t>
            </w:r>
          </w:p>
        </w:tc>
        <w:tc>
          <w:tcPr>
            <w:tcW w:w="1582" w:type="dxa"/>
            <w:shd w:val="clear" w:color="auto" w:fill="006699"/>
            <w:vAlign w:val="center"/>
          </w:tcPr>
          <w:p w:rsidR="004667AD" w:rsidRPr="003C5903" w:rsidRDefault="004667AD" w:rsidP="004667AD">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 xml:space="preserve">Отчет </w:t>
            </w:r>
          </w:p>
          <w:p w:rsidR="004667AD" w:rsidRPr="003C5903" w:rsidRDefault="004667AD"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201</w:t>
            </w:r>
            <w:r w:rsidR="00A066D6" w:rsidRPr="003C5903">
              <w:rPr>
                <w:rFonts w:ascii="Times New Roman" w:hAnsi="Times New Roman" w:cs="Times New Roman"/>
                <w:color w:val="FFFFFF" w:themeColor="background1"/>
                <w:sz w:val="26"/>
                <w:szCs w:val="26"/>
              </w:rPr>
              <w:t>9</w:t>
            </w:r>
            <w:r w:rsidRPr="003C5903">
              <w:rPr>
                <w:rFonts w:ascii="Times New Roman" w:hAnsi="Times New Roman" w:cs="Times New Roman"/>
                <w:color w:val="FFFFFF" w:themeColor="background1"/>
                <w:sz w:val="26"/>
                <w:szCs w:val="26"/>
              </w:rPr>
              <w:t xml:space="preserve"> г.</w:t>
            </w:r>
          </w:p>
        </w:tc>
        <w:tc>
          <w:tcPr>
            <w:tcW w:w="1680" w:type="dxa"/>
            <w:shd w:val="clear" w:color="auto" w:fill="006699"/>
            <w:vAlign w:val="center"/>
          </w:tcPr>
          <w:p w:rsidR="004667AD" w:rsidRPr="003C5903" w:rsidRDefault="004667AD"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 xml:space="preserve">Факт </w:t>
            </w:r>
            <w:r w:rsidRPr="003C5903">
              <w:rPr>
                <w:rFonts w:ascii="Times New Roman" w:hAnsi="Times New Roman" w:cs="Times New Roman"/>
                <w:color w:val="FFFFFF" w:themeColor="background1"/>
                <w:sz w:val="26"/>
                <w:szCs w:val="26"/>
                <w:lang w:val="en-US"/>
              </w:rPr>
              <w:t>I</w:t>
            </w:r>
            <w:r w:rsidR="00A066D6" w:rsidRPr="003C5903">
              <w:rPr>
                <w:rFonts w:ascii="Times New Roman" w:hAnsi="Times New Roman" w:cs="Times New Roman"/>
                <w:color w:val="FFFFFF" w:themeColor="background1"/>
                <w:sz w:val="26"/>
                <w:szCs w:val="26"/>
              </w:rPr>
              <w:t xml:space="preserve"> полугодие 2020</w:t>
            </w:r>
            <w:r w:rsidRPr="003C5903">
              <w:rPr>
                <w:rFonts w:ascii="Times New Roman" w:hAnsi="Times New Roman" w:cs="Times New Roman"/>
                <w:color w:val="FFFFFF" w:themeColor="background1"/>
                <w:sz w:val="26"/>
                <w:szCs w:val="26"/>
              </w:rPr>
              <w:t xml:space="preserve"> г.</w:t>
            </w:r>
          </w:p>
        </w:tc>
        <w:tc>
          <w:tcPr>
            <w:tcW w:w="1495" w:type="dxa"/>
            <w:shd w:val="clear" w:color="auto" w:fill="006699"/>
            <w:vAlign w:val="center"/>
          </w:tcPr>
          <w:p w:rsidR="004667AD" w:rsidRPr="003C5903" w:rsidRDefault="00A066D6"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Оценка</w:t>
            </w:r>
            <w:r w:rsidR="004667AD" w:rsidRPr="003C5903">
              <w:rPr>
                <w:rFonts w:ascii="Times New Roman" w:hAnsi="Times New Roman" w:cs="Times New Roman"/>
                <w:color w:val="FFFFFF" w:themeColor="background1"/>
                <w:sz w:val="26"/>
                <w:szCs w:val="26"/>
              </w:rPr>
              <w:t xml:space="preserve"> 20</w:t>
            </w:r>
            <w:r w:rsidRPr="003C5903">
              <w:rPr>
                <w:rFonts w:ascii="Times New Roman" w:hAnsi="Times New Roman" w:cs="Times New Roman"/>
                <w:color w:val="FFFFFF" w:themeColor="background1"/>
                <w:sz w:val="26"/>
                <w:szCs w:val="26"/>
              </w:rPr>
              <w:t>20</w:t>
            </w:r>
            <w:r w:rsidR="004667AD" w:rsidRPr="003C5903">
              <w:rPr>
                <w:rFonts w:ascii="Times New Roman" w:hAnsi="Times New Roman" w:cs="Times New Roman"/>
                <w:color w:val="FFFFFF" w:themeColor="background1"/>
                <w:sz w:val="26"/>
                <w:szCs w:val="26"/>
              </w:rPr>
              <w:t xml:space="preserve"> г. </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Продукция сельского хозяйства</w:t>
            </w:r>
            <w:r w:rsidR="000E25C1">
              <w:rPr>
                <w:rFonts w:ascii="Times New Roman" w:hAnsi="Times New Roman" w:cs="Times New Roman"/>
                <w:sz w:val="26"/>
                <w:szCs w:val="26"/>
              </w:rPr>
              <w:t xml:space="preserve"> во всех категориях хозяйств</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3 755,4</w:t>
            </w:r>
          </w:p>
        </w:tc>
        <w:tc>
          <w:tcPr>
            <w:tcW w:w="1680" w:type="dxa"/>
          </w:tcPr>
          <w:p w:rsidR="004667AD" w:rsidRPr="004667AD" w:rsidRDefault="00E3619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1 538,9</w:t>
            </w:r>
          </w:p>
        </w:tc>
        <w:tc>
          <w:tcPr>
            <w:tcW w:w="1495" w:type="dxa"/>
          </w:tcPr>
          <w:p w:rsidR="004667AD" w:rsidRPr="004667AD" w:rsidRDefault="004427C2"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4 298,9</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Индекс производства продукции сельского хозяйства</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 в сопоставимых ценах</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113,5</w:t>
            </w:r>
          </w:p>
        </w:tc>
        <w:tc>
          <w:tcPr>
            <w:tcW w:w="1680" w:type="dxa"/>
          </w:tcPr>
          <w:p w:rsidR="004667AD" w:rsidRPr="004667AD" w:rsidRDefault="00E3619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101,5</w:t>
            </w:r>
          </w:p>
        </w:tc>
        <w:tc>
          <w:tcPr>
            <w:tcW w:w="1495" w:type="dxa"/>
          </w:tcPr>
          <w:p w:rsidR="004667AD" w:rsidRPr="004667AD" w:rsidRDefault="009F5F40"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110,3</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Продукция растениеводства</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2 357,8</w:t>
            </w:r>
          </w:p>
        </w:tc>
        <w:tc>
          <w:tcPr>
            <w:tcW w:w="1680" w:type="dxa"/>
          </w:tcPr>
          <w:p w:rsidR="004667AD" w:rsidRPr="004667AD" w:rsidRDefault="00E3619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824,6</w:t>
            </w:r>
          </w:p>
        </w:tc>
        <w:tc>
          <w:tcPr>
            <w:tcW w:w="1495" w:type="dxa"/>
          </w:tcPr>
          <w:p w:rsidR="004667AD" w:rsidRPr="004667AD" w:rsidRDefault="004427C2"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2 855,8</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Индекс производства продукции растениеводства</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 в сопоставимых ценах</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120,5</w:t>
            </w:r>
          </w:p>
        </w:tc>
        <w:tc>
          <w:tcPr>
            <w:tcW w:w="1680" w:type="dxa"/>
          </w:tcPr>
          <w:p w:rsidR="004667AD" w:rsidRPr="004667AD" w:rsidRDefault="00E3619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99,6</w:t>
            </w:r>
          </w:p>
        </w:tc>
        <w:tc>
          <w:tcPr>
            <w:tcW w:w="1495" w:type="dxa"/>
          </w:tcPr>
          <w:p w:rsidR="004667AD" w:rsidRPr="004667AD" w:rsidRDefault="009F5F40"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116,6</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Продукция животноводства</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1 397,5</w:t>
            </w:r>
          </w:p>
        </w:tc>
        <w:tc>
          <w:tcPr>
            <w:tcW w:w="1680" w:type="dxa"/>
          </w:tcPr>
          <w:p w:rsidR="004667AD" w:rsidRPr="004667AD" w:rsidRDefault="00E3619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714,3</w:t>
            </w:r>
          </w:p>
        </w:tc>
        <w:tc>
          <w:tcPr>
            <w:tcW w:w="1495" w:type="dxa"/>
          </w:tcPr>
          <w:p w:rsidR="004667AD" w:rsidRPr="004667AD" w:rsidRDefault="004427C2"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1 443,2</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Индекс производства продукции животноводства</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 в сопоставимых ценах</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102,6</w:t>
            </w:r>
          </w:p>
        </w:tc>
        <w:tc>
          <w:tcPr>
            <w:tcW w:w="1680" w:type="dxa"/>
          </w:tcPr>
          <w:p w:rsidR="004667AD" w:rsidRPr="004667AD" w:rsidRDefault="00E3619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104,3</w:t>
            </w:r>
          </w:p>
        </w:tc>
        <w:tc>
          <w:tcPr>
            <w:tcW w:w="1495" w:type="dxa"/>
          </w:tcPr>
          <w:p w:rsidR="004667AD" w:rsidRPr="004667AD" w:rsidRDefault="009F5F40"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99,8</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Производство скота и птицы на убой в живом весе</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тыс. тонн</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5,7</w:t>
            </w:r>
          </w:p>
        </w:tc>
        <w:tc>
          <w:tcPr>
            <w:tcW w:w="1680" w:type="dxa"/>
          </w:tcPr>
          <w:p w:rsidR="004667AD" w:rsidRPr="004667AD" w:rsidRDefault="00047906" w:rsidP="004357C5">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2,7</w:t>
            </w:r>
          </w:p>
        </w:tc>
        <w:tc>
          <w:tcPr>
            <w:tcW w:w="1495"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5,7</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Производство молока в хозяйствах всех категорий</w:t>
            </w:r>
          </w:p>
        </w:tc>
        <w:tc>
          <w:tcPr>
            <w:tcW w:w="1625"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тыс. тонн</w:t>
            </w:r>
          </w:p>
        </w:tc>
        <w:tc>
          <w:tcPr>
            <w:tcW w:w="1582"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22,7</w:t>
            </w:r>
          </w:p>
        </w:tc>
        <w:tc>
          <w:tcPr>
            <w:tcW w:w="1680" w:type="dxa"/>
          </w:tcPr>
          <w:p w:rsidR="004667AD" w:rsidRPr="004667AD" w:rsidRDefault="00047906"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7,6</w:t>
            </w:r>
          </w:p>
        </w:tc>
        <w:tc>
          <w:tcPr>
            <w:tcW w:w="1495" w:type="dxa"/>
          </w:tcPr>
          <w:p w:rsidR="004667AD" w:rsidRPr="004667AD" w:rsidRDefault="004357C5"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22,7</w:t>
            </w:r>
          </w:p>
        </w:tc>
      </w:tr>
    </w:tbl>
    <w:tbl>
      <w:tblPr>
        <w:tblStyle w:val="ListTable7ColorfulAccent4"/>
        <w:tblW w:w="0" w:type="auto"/>
        <w:tblBorders>
          <w:bottom w:val="single" w:sz="8" w:space="0" w:color="555A3C" w:themeColor="accent3" w:themeShade="80"/>
        </w:tblBorders>
        <w:shd w:val="clear" w:color="auto" w:fill="85D6FF"/>
        <w:tblLook w:val="04A0"/>
      </w:tblPr>
      <w:tblGrid>
        <w:gridCol w:w="9963"/>
      </w:tblGrid>
      <w:tr w:rsidR="00E46FB0" w:rsidRPr="002749B6" w:rsidTr="003C5903">
        <w:trPr>
          <w:cnfStyle w:val="100000000000"/>
        </w:trPr>
        <w:tc>
          <w:tcPr>
            <w:cnfStyle w:val="001000000100"/>
            <w:tcW w:w="9963" w:type="dxa"/>
            <w:tcBorders>
              <w:bottom w:val="none" w:sz="0" w:space="0" w:color="auto"/>
              <w:right w:val="none" w:sz="0" w:space="0" w:color="auto"/>
            </w:tcBorders>
            <w:shd w:val="clear" w:color="auto" w:fill="006699"/>
          </w:tcPr>
          <w:p w:rsidR="00E46FB0" w:rsidRPr="003C5903" w:rsidRDefault="00E46FB0" w:rsidP="002339CD">
            <w:pPr>
              <w:suppressAutoHyphens/>
              <w:jc w:val="both"/>
              <w:rPr>
                <w:rFonts w:ascii="Times New Roman" w:hAnsi="Times New Roman"/>
                <w:color w:val="FFFFFF" w:themeColor="background1"/>
                <w:szCs w:val="26"/>
              </w:rPr>
            </w:pPr>
            <w:r w:rsidRPr="003C5903">
              <w:rPr>
                <w:rFonts w:ascii="Arial" w:hAnsi="Arial" w:cs="Arial"/>
                <w:bCs/>
                <w:color w:val="FFFFFF" w:themeColor="background1"/>
                <w:sz w:val="32"/>
                <w:szCs w:val="32"/>
              </w:rPr>
              <w:lastRenderedPageBreak/>
              <w:t>ПРОМЫШЛЕННЫЙ КОМПЛЕКС</w:t>
            </w:r>
          </w:p>
        </w:tc>
      </w:tr>
    </w:tbl>
    <w:p w:rsidR="002339CD" w:rsidRPr="00A66761" w:rsidRDefault="002339CD" w:rsidP="002339CD">
      <w:pPr>
        <w:suppressAutoHyphens/>
        <w:spacing w:after="0" w:line="240" w:lineRule="auto"/>
        <w:ind w:firstLine="750"/>
        <w:jc w:val="both"/>
        <w:rPr>
          <w:rFonts w:ascii="Times New Roman" w:hAnsi="Times New Roman"/>
          <w:sz w:val="26"/>
          <w:szCs w:val="26"/>
        </w:rPr>
      </w:pPr>
    </w:p>
    <w:p w:rsidR="008B38E3" w:rsidRPr="00CB6365" w:rsidRDefault="008B38E3" w:rsidP="008B38E3">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На территории района действует </w:t>
      </w:r>
      <w:r w:rsidR="00543180">
        <w:rPr>
          <w:rFonts w:ascii="Times New Roman" w:hAnsi="Times New Roman"/>
          <w:sz w:val="28"/>
          <w:szCs w:val="28"/>
          <w:lang w:eastAsia="ru-RU"/>
        </w:rPr>
        <w:t>30</w:t>
      </w:r>
      <w:r w:rsidRPr="00CB6365">
        <w:rPr>
          <w:rFonts w:ascii="Times New Roman" w:hAnsi="Times New Roman"/>
          <w:sz w:val="28"/>
          <w:szCs w:val="28"/>
          <w:lang w:eastAsia="ru-RU"/>
        </w:rPr>
        <w:t xml:space="preserve"> промышленных предприятий (из них 1 предприятие добывающей отрасли, 7 предприятий обрабатывающих отраслей, 2 предприятия, осуществляющие </w:t>
      </w:r>
      <w:r w:rsidRPr="00CB6365">
        <w:rPr>
          <w:rFonts w:ascii="Times New Roman" w:hAnsi="Times New Roman"/>
          <w:sz w:val="28"/>
          <w:szCs w:val="28"/>
        </w:rPr>
        <w:t>обеспечение электрической энергией, газом и паром; кондиционирование воздуха</w:t>
      </w:r>
      <w:r w:rsidRPr="00CB6365">
        <w:rPr>
          <w:rFonts w:ascii="Times New Roman" w:hAnsi="Times New Roman"/>
          <w:sz w:val="28"/>
          <w:szCs w:val="28"/>
          <w:lang w:eastAsia="ru-RU"/>
        </w:rPr>
        <w:t xml:space="preserve">; </w:t>
      </w:r>
      <w:r w:rsidR="00543180">
        <w:rPr>
          <w:rFonts w:ascii="Times New Roman" w:hAnsi="Times New Roman"/>
          <w:sz w:val="28"/>
          <w:szCs w:val="28"/>
          <w:lang w:eastAsia="ru-RU"/>
        </w:rPr>
        <w:t>20</w:t>
      </w:r>
      <w:r w:rsidRPr="00CB6365">
        <w:rPr>
          <w:rFonts w:ascii="Times New Roman" w:hAnsi="Times New Roman"/>
          <w:sz w:val="28"/>
          <w:szCs w:val="28"/>
          <w:lang w:eastAsia="ru-RU"/>
        </w:rPr>
        <w:t xml:space="preserve"> предприятий, осуществляющих </w:t>
      </w:r>
      <w:r w:rsidRPr="00CB6365">
        <w:rPr>
          <w:rFonts w:ascii="Times New Roman" w:hAnsi="Times New Roman"/>
          <w:sz w:val="28"/>
          <w:szCs w:val="28"/>
        </w:rPr>
        <w:t>водоснабжение; водоотведение, организацию сбора и утилизации отходов, деятельность по ликвидации загрязнений), а также 1</w:t>
      </w:r>
      <w:r w:rsidR="00543180">
        <w:rPr>
          <w:rFonts w:ascii="Times New Roman" w:hAnsi="Times New Roman"/>
          <w:sz w:val="28"/>
          <w:szCs w:val="28"/>
        </w:rPr>
        <w:t>7</w:t>
      </w:r>
      <w:r w:rsidRPr="00CB6365">
        <w:rPr>
          <w:rFonts w:ascii="Times New Roman" w:hAnsi="Times New Roman"/>
          <w:sz w:val="28"/>
          <w:szCs w:val="28"/>
        </w:rPr>
        <w:t xml:space="preserve"> индивидуальных предпринимателей. </w:t>
      </w:r>
      <w:r>
        <w:rPr>
          <w:rFonts w:ascii="Times New Roman" w:hAnsi="Times New Roman"/>
          <w:sz w:val="28"/>
          <w:szCs w:val="28"/>
        </w:rPr>
        <w:t>В отрасли занято около 0,6 тыс. человек</w:t>
      </w:r>
      <w:r w:rsidRPr="00CB6365">
        <w:rPr>
          <w:rFonts w:ascii="Times New Roman" w:hAnsi="Times New Roman"/>
          <w:sz w:val="28"/>
          <w:szCs w:val="28"/>
        </w:rPr>
        <w:t>.</w:t>
      </w:r>
    </w:p>
    <w:p w:rsidR="008B38E3" w:rsidRPr="00CB6365" w:rsidRDefault="008B38E3" w:rsidP="008B38E3">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За </w:t>
      </w:r>
      <w:r w:rsidR="00543180">
        <w:rPr>
          <w:rFonts w:ascii="Times New Roman" w:hAnsi="Times New Roman"/>
          <w:sz w:val="28"/>
          <w:szCs w:val="28"/>
          <w:lang w:eastAsia="ru-RU"/>
        </w:rPr>
        <w:t>январь - июнь</w:t>
      </w:r>
      <w:r w:rsidRPr="00CB6365">
        <w:rPr>
          <w:rFonts w:ascii="Times New Roman" w:hAnsi="Times New Roman"/>
          <w:sz w:val="28"/>
          <w:szCs w:val="28"/>
          <w:lang w:eastAsia="ru-RU"/>
        </w:rPr>
        <w:t xml:space="preserve"> объем произведенной промышленной продукции по полному кругу хозяйствующих субъектов составил </w:t>
      </w:r>
      <w:r w:rsidR="00543180">
        <w:rPr>
          <w:rFonts w:ascii="Times New Roman" w:hAnsi="Times New Roman"/>
          <w:sz w:val="28"/>
          <w:szCs w:val="28"/>
          <w:lang w:eastAsia="ru-RU"/>
        </w:rPr>
        <w:t>258,9</w:t>
      </w:r>
      <w:r w:rsidRPr="00CB6365">
        <w:rPr>
          <w:rFonts w:ascii="Times New Roman" w:hAnsi="Times New Roman"/>
          <w:sz w:val="28"/>
          <w:szCs w:val="28"/>
          <w:lang w:eastAsia="ru-RU"/>
        </w:rPr>
        <w:t xml:space="preserve"> млн. рублей, что на </w:t>
      </w:r>
      <w:r w:rsidR="00543180">
        <w:rPr>
          <w:rFonts w:ascii="Times New Roman" w:hAnsi="Times New Roman"/>
          <w:sz w:val="28"/>
          <w:szCs w:val="28"/>
          <w:lang w:eastAsia="ru-RU"/>
        </w:rPr>
        <w:t>7,3</w:t>
      </w:r>
      <w:r w:rsidRPr="00CB6365">
        <w:rPr>
          <w:rFonts w:ascii="Times New Roman" w:hAnsi="Times New Roman"/>
          <w:sz w:val="28"/>
          <w:szCs w:val="28"/>
          <w:lang w:eastAsia="ru-RU"/>
        </w:rPr>
        <w:t>% ниже соответствующего периода прошлого года</w:t>
      </w:r>
      <w:r w:rsidR="00543180">
        <w:rPr>
          <w:rFonts w:ascii="Times New Roman" w:hAnsi="Times New Roman"/>
          <w:sz w:val="28"/>
          <w:szCs w:val="28"/>
          <w:lang w:eastAsia="ru-RU"/>
        </w:rPr>
        <w:t xml:space="preserve"> в действующих ценах</w:t>
      </w:r>
      <w:r w:rsidRPr="00CB6365">
        <w:rPr>
          <w:rFonts w:ascii="Times New Roman" w:hAnsi="Times New Roman"/>
          <w:sz w:val="28"/>
          <w:szCs w:val="28"/>
          <w:lang w:eastAsia="ru-RU"/>
        </w:rPr>
        <w:t xml:space="preserve">. Объем произведенной продукции обрабатывающих производств снизился по сравнению с аналогичным периодом более чем в половину и составил </w:t>
      </w:r>
      <w:r w:rsidR="00543180">
        <w:rPr>
          <w:rFonts w:ascii="Times New Roman" w:hAnsi="Times New Roman"/>
          <w:sz w:val="28"/>
          <w:szCs w:val="28"/>
          <w:lang w:eastAsia="ru-RU"/>
        </w:rPr>
        <w:t>28,4</w:t>
      </w:r>
      <w:r w:rsidRPr="00CB6365">
        <w:rPr>
          <w:rFonts w:ascii="Times New Roman" w:hAnsi="Times New Roman"/>
          <w:sz w:val="28"/>
          <w:szCs w:val="28"/>
          <w:lang w:eastAsia="ru-RU"/>
        </w:rPr>
        <w:t xml:space="preserve"> млн. рублей, в сфере водоснабжения, водоотведения произведено и отгружено продукции на общую сумму </w:t>
      </w:r>
      <w:r w:rsidR="00543180">
        <w:rPr>
          <w:rFonts w:ascii="Times New Roman" w:hAnsi="Times New Roman"/>
          <w:sz w:val="28"/>
          <w:szCs w:val="28"/>
          <w:lang w:eastAsia="ru-RU"/>
        </w:rPr>
        <w:t>28,8</w:t>
      </w:r>
      <w:r w:rsidRPr="00CB6365">
        <w:rPr>
          <w:rFonts w:ascii="Times New Roman" w:hAnsi="Times New Roman"/>
          <w:sz w:val="28"/>
          <w:szCs w:val="28"/>
          <w:lang w:eastAsia="ru-RU"/>
        </w:rPr>
        <w:t xml:space="preserve"> млн. рублей, с ростом к 1 </w:t>
      </w:r>
      <w:r w:rsidR="00543180">
        <w:rPr>
          <w:rFonts w:ascii="Times New Roman" w:hAnsi="Times New Roman"/>
          <w:sz w:val="28"/>
          <w:szCs w:val="28"/>
          <w:lang w:eastAsia="ru-RU"/>
        </w:rPr>
        <w:t>полугодию аналогичного периода прошлого года</w:t>
      </w:r>
      <w:r w:rsidRPr="00CB6365">
        <w:rPr>
          <w:rFonts w:ascii="Times New Roman" w:hAnsi="Times New Roman"/>
          <w:sz w:val="28"/>
          <w:szCs w:val="28"/>
          <w:lang w:eastAsia="ru-RU"/>
        </w:rPr>
        <w:t xml:space="preserve"> </w:t>
      </w:r>
      <w:r w:rsidR="00543180">
        <w:rPr>
          <w:rFonts w:ascii="Times New Roman" w:hAnsi="Times New Roman"/>
          <w:sz w:val="28"/>
          <w:szCs w:val="28"/>
          <w:lang w:eastAsia="ru-RU"/>
        </w:rPr>
        <w:t>на 18,4</w:t>
      </w:r>
      <w:r w:rsidRPr="00CB6365">
        <w:rPr>
          <w:rFonts w:ascii="Times New Roman" w:hAnsi="Times New Roman"/>
          <w:sz w:val="28"/>
          <w:szCs w:val="28"/>
          <w:lang w:eastAsia="ru-RU"/>
        </w:rPr>
        <w:t xml:space="preserve">%, объем произведенной и отгруженной продукции в сфере обеспечения электрической энергией, газом и паром </w:t>
      </w:r>
      <w:r w:rsidR="00543180">
        <w:rPr>
          <w:rFonts w:ascii="Times New Roman" w:hAnsi="Times New Roman"/>
          <w:sz w:val="28"/>
          <w:szCs w:val="28"/>
          <w:lang w:eastAsia="ru-RU"/>
        </w:rPr>
        <w:t>возрос на 3,7</w:t>
      </w:r>
      <w:r w:rsidRPr="00CB6365">
        <w:rPr>
          <w:rFonts w:ascii="Times New Roman" w:hAnsi="Times New Roman"/>
          <w:sz w:val="28"/>
          <w:szCs w:val="28"/>
          <w:lang w:eastAsia="ru-RU"/>
        </w:rPr>
        <w:t>%</w:t>
      </w:r>
      <w:r w:rsidR="00543180">
        <w:rPr>
          <w:rFonts w:ascii="Times New Roman" w:hAnsi="Times New Roman"/>
          <w:sz w:val="28"/>
          <w:szCs w:val="28"/>
          <w:lang w:eastAsia="ru-RU"/>
        </w:rPr>
        <w:t xml:space="preserve"> и составил 201,7 млн. рублей</w:t>
      </w:r>
      <w:r w:rsidRPr="00CB6365">
        <w:rPr>
          <w:rFonts w:ascii="Times New Roman" w:hAnsi="Times New Roman"/>
          <w:sz w:val="28"/>
          <w:szCs w:val="28"/>
          <w:lang w:eastAsia="ru-RU"/>
        </w:rPr>
        <w:t>.</w:t>
      </w:r>
    </w:p>
    <w:p w:rsidR="008B38E3" w:rsidRPr="00CB6365" w:rsidRDefault="008B38E3" w:rsidP="008B38E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данным Волгоградстат, в натуральном выражении за январь - </w:t>
      </w:r>
      <w:r w:rsidR="00543180">
        <w:rPr>
          <w:rFonts w:ascii="Times New Roman" w:hAnsi="Times New Roman"/>
          <w:sz w:val="28"/>
          <w:szCs w:val="28"/>
        </w:rPr>
        <w:t>июнь</w:t>
      </w:r>
      <w:r w:rsidRPr="00CB6365">
        <w:rPr>
          <w:rFonts w:ascii="Times New Roman" w:hAnsi="Times New Roman"/>
          <w:sz w:val="28"/>
          <w:szCs w:val="28"/>
        </w:rPr>
        <w:t xml:space="preserve"> произошло снижение объемов производства изделий хлебобулочных недлительного хранения – на 1</w:t>
      </w:r>
      <w:r w:rsidR="00B262F8">
        <w:rPr>
          <w:rFonts w:ascii="Times New Roman" w:hAnsi="Times New Roman"/>
          <w:sz w:val="28"/>
          <w:szCs w:val="28"/>
        </w:rPr>
        <w:t>4,2</w:t>
      </w:r>
      <w:r w:rsidRPr="00CB6365">
        <w:rPr>
          <w:rFonts w:ascii="Times New Roman" w:hAnsi="Times New Roman"/>
          <w:sz w:val="28"/>
          <w:szCs w:val="28"/>
        </w:rPr>
        <w:t xml:space="preserve">%, добычи песков природных − на </w:t>
      </w:r>
      <w:r w:rsidR="00B262F8">
        <w:rPr>
          <w:rFonts w:ascii="Times New Roman" w:hAnsi="Times New Roman"/>
          <w:sz w:val="28"/>
          <w:szCs w:val="28"/>
        </w:rPr>
        <w:t>50,1</w:t>
      </w:r>
      <w:r w:rsidRPr="00CB6365">
        <w:rPr>
          <w:rFonts w:ascii="Times New Roman" w:hAnsi="Times New Roman"/>
          <w:sz w:val="28"/>
          <w:szCs w:val="28"/>
        </w:rPr>
        <w:t xml:space="preserve">%. Рост характерен для производства товарного бетона - </w:t>
      </w:r>
      <w:r w:rsidR="00B262F8">
        <w:rPr>
          <w:rFonts w:ascii="Times New Roman" w:hAnsi="Times New Roman"/>
          <w:sz w:val="28"/>
          <w:szCs w:val="28"/>
        </w:rPr>
        <w:t>на 33,3%,</w:t>
      </w:r>
      <w:r w:rsidR="00B262F8" w:rsidRPr="00B262F8">
        <w:rPr>
          <w:rFonts w:ascii="Times New Roman" w:hAnsi="Times New Roman"/>
          <w:sz w:val="28"/>
          <w:szCs w:val="28"/>
        </w:rPr>
        <w:t xml:space="preserve"> </w:t>
      </w:r>
      <w:r w:rsidR="00B262F8" w:rsidRPr="00CB6365">
        <w:rPr>
          <w:rFonts w:ascii="Times New Roman" w:hAnsi="Times New Roman"/>
          <w:sz w:val="28"/>
          <w:szCs w:val="28"/>
        </w:rPr>
        <w:t xml:space="preserve">пара и горячей воды – на </w:t>
      </w:r>
      <w:r w:rsidR="00B262F8">
        <w:rPr>
          <w:rFonts w:ascii="Times New Roman" w:hAnsi="Times New Roman"/>
          <w:sz w:val="28"/>
          <w:szCs w:val="28"/>
        </w:rPr>
        <w:t>0,6</w:t>
      </w:r>
      <w:r w:rsidR="00B262F8" w:rsidRPr="00CB6365">
        <w:rPr>
          <w:rFonts w:ascii="Times New Roman" w:hAnsi="Times New Roman"/>
          <w:sz w:val="28"/>
          <w:szCs w:val="28"/>
        </w:rPr>
        <w:t>%</w:t>
      </w:r>
      <w:r w:rsidRPr="00CB6365">
        <w:rPr>
          <w:rFonts w:ascii="Times New Roman" w:hAnsi="Times New Roman"/>
          <w:sz w:val="28"/>
          <w:szCs w:val="28"/>
        </w:rPr>
        <w:t>.</w:t>
      </w:r>
    </w:p>
    <w:p w:rsidR="00630D64" w:rsidRDefault="00630D64" w:rsidP="002339CD">
      <w:pPr>
        <w:widowControl w:val="0"/>
        <w:suppressAutoHyphens/>
        <w:spacing w:after="0" w:line="240" w:lineRule="auto"/>
        <w:ind w:firstLine="567"/>
        <w:jc w:val="both"/>
        <w:rPr>
          <w:rFonts w:ascii="Times New Roman" w:hAnsi="Times New Roman"/>
          <w:sz w:val="26"/>
          <w:szCs w:val="26"/>
        </w:rPr>
      </w:pPr>
    </w:p>
    <w:tbl>
      <w:tblPr>
        <w:tblStyle w:val="af6"/>
        <w:tblW w:w="0" w:type="auto"/>
        <w:tblLook w:val="04A0"/>
      </w:tblPr>
      <w:tblGrid>
        <w:gridCol w:w="3535"/>
        <w:gridCol w:w="1816"/>
        <w:gridCol w:w="1514"/>
        <w:gridCol w:w="1648"/>
        <w:gridCol w:w="1450"/>
      </w:tblGrid>
      <w:tr w:rsidR="004667AD" w:rsidRPr="004667AD" w:rsidTr="00683B99">
        <w:tc>
          <w:tcPr>
            <w:tcW w:w="3652" w:type="dxa"/>
            <w:shd w:val="clear" w:color="auto" w:fill="006699"/>
            <w:vAlign w:val="center"/>
          </w:tcPr>
          <w:p w:rsidR="004667AD" w:rsidRPr="00683B99" w:rsidRDefault="004667AD" w:rsidP="004667AD">
            <w:pPr>
              <w:suppressAutoHyphens/>
              <w:spacing w:line="240" w:lineRule="exact"/>
              <w:jc w:val="center"/>
              <w:rPr>
                <w:rFonts w:ascii="Times New Roman" w:hAnsi="Times New Roman" w:cs="Times New Roman"/>
                <w:color w:val="FFFFFF" w:themeColor="background1"/>
                <w:sz w:val="26"/>
                <w:szCs w:val="26"/>
              </w:rPr>
            </w:pPr>
            <w:r w:rsidRPr="00683B99">
              <w:rPr>
                <w:rFonts w:ascii="Times New Roman" w:hAnsi="Times New Roman" w:cs="Times New Roman"/>
                <w:color w:val="FFFFFF" w:themeColor="background1"/>
                <w:sz w:val="26"/>
                <w:szCs w:val="26"/>
              </w:rPr>
              <w:t>Показатель</w:t>
            </w:r>
          </w:p>
        </w:tc>
        <w:tc>
          <w:tcPr>
            <w:tcW w:w="1684" w:type="dxa"/>
            <w:shd w:val="clear" w:color="auto" w:fill="006699"/>
            <w:vAlign w:val="center"/>
          </w:tcPr>
          <w:p w:rsidR="004667AD" w:rsidRPr="00683B99" w:rsidRDefault="004667AD" w:rsidP="004667AD">
            <w:pPr>
              <w:suppressAutoHyphens/>
              <w:spacing w:line="240" w:lineRule="exact"/>
              <w:jc w:val="center"/>
              <w:rPr>
                <w:rFonts w:ascii="Times New Roman" w:hAnsi="Times New Roman" w:cs="Times New Roman"/>
                <w:color w:val="FFFFFF" w:themeColor="background1"/>
                <w:sz w:val="26"/>
                <w:szCs w:val="26"/>
              </w:rPr>
            </w:pPr>
            <w:r w:rsidRPr="00683B99">
              <w:rPr>
                <w:rFonts w:ascii="Times New Roman" w:hAnsi="Times New Roman" w:cs="Times New Roman"/>
                <w:color w:val="FFFFFF" w:themeColor="background1"/>
                <w:sz w:val="26"/>
                <w:szCs w:val="26"/>
              </w:rPr>
              <w:t>Ед. измерения</w:t>
            </w:r>
          </w:p>
        </w:tc>
        <w:tc>
          <w:tcPr>
            <w:tcW w:w="1582" w:type="dxa"/>
            <w:shd w:val="clear" w:color="auto" w:fill="006699"/>
            <w:vAlign w:val="center"/>
          </w:tcPr>
          <w:p w:rsidR="004667AD" w:rsidRPr="00683B99" w:rsidRDefault="004667AD" w:rsidP="004667AD">
            <w:pPr>
              <w:suppressAutoHyphens/>
              <w:spacing w:line="240" w:lineRule="exact"/>
              <w:jc w:val="center"/>
              <w:rPr>
                <w:rFonts w:ascii="Times New Roman" w:hAnsi="Times New Roman" w:cs="Times New Roman"/>
                <w:color w:val="FFFFFF" w:themeColor="background1"/>
                <w:sz w:val="26"/>
                <w:szCs w:val="26"/>
              </w:rPr>
            </w:pPr>
            <w:r w:rsidRPr="00683B99">
              <w:rPr>
                <w:rFonts w:ascii="Times New Roman" w:hAnsi="Times New Roman" w:cs="Times New Roman"/>
                <w:color w:val="FFFFFF" w:themeColor="background1"/>
                <w:sz w:val="26"/>
                <w:szCs w:val="26"/>
              </w:rPr>
              <w:t xml:space="preserve">Отчет </w:t>
            </w:r>
          </w:p>
          <w:p w:rsidR="004667AD" w:rsidRPr="00683B99" w:rsidRDefault="004667AD" w:rsidP="00683B99">
            <w:pPr>
              <w:suppressAutoHyphens/>
              <w:spacing w:line="240" w:lineRule="exact"/>
              <w:jc w:val="center"/>
              <w:rPr>
                <w:rFonts w:ascii="Times New Roman" w:hAnsi="Times New Roman" w:cs="Times New Roman"/>
                <w:color w:val="FFFFFF" w:themeColor="background1"/>
                <w:sz w:val="26"/>
                <w:szCs w:val="26"/>
              </w:rPr>
            </w:pPr>
            <w:r w:rsidRPr="00683B99">
              <w:rPr>
                <w:rFonts w:ascii="Times New Roman" w:hAnsi="Times New Roman" w:cs="Times New Roman"/>
                <w:color w:val="FFFFFF" w:themeColor="background1"/>
                <w:sz w:val="26"/>
                <w:szCs w:val="26"/>
              </w:rPr>
              <w:t>201</w:t>
            </w:r>
            <w:r w:rsidR="00683B99" w:rsidRPr="00683B99">
              <w:rPr>
                <w:rFonts w:ascii="Times New Roman" w:hAnsi="Times New Roman" w:cs="Times New Roman"/>
                <w:color w:val="FFFFFF" w:themeColor="background1"/>
                <w:sz w:val="26"/>
                <w:szCs w:val="26"/>
              </w:rPr>
              <w:t>9</w:t>
            </w:r>
            <w:r w:rsidRPr="00683B99">
              <w:rPr>
                <w:rFonts w:ascii="Times New Roman" w:hAnsi="Times New Roman" w:cs="Times New Roman"/>
                <w:color w:val="FFFFFF" w:themeColor="background1"/>
                <w:sz w:val="26"/>
                <w:szCs w:val="26"/>
              </w:rPr>
              <w:t xml:space="preserve"> г.</w:t>
            </w:r>
          </w:p>
        </w:tc>
        <w:tc>
          <w:tcPr>
            <w:tcW w:w="1680" w:type="dxa"/>
            <w:shd w:val="clear" w:color="auto" w:fill="006699"/>
            <w:vAlign w:val="center"/>
          </w:tcPr>
          <w:p w:rsidR="004667AD" w:rsidRPr="00683B99" w:rsidRDefault="004667AD" w:rsidP="00683B99">
            <w:pPr>
              <w:suppressAutoHyphens/>
              <w:spacing w:line="240" w:lineRule="exact"/>
              <w:jc w:val="center"/>
              <w:rPr>
                <w:rFonts w:ascii="Times New Roman" w:hAnsi="Times New Roman" w:cs="Times New Roman"/>
                <w:color w:val="FFFFFF" w:themeColor="background1"/>
                <w:sz w:val="26"/>
                <w:szCs w:val="26"/>
              </w:rPr>
            </w:pPr>
            <w:r w:rsidRPr="00683B99">
              <w:rPr>
                <w:rFonts w:ascii="Times New Roman" w:hAnsi="Times New Roman" w:cs="Times New Roman"/>
                <w:color w:val="FFFFFF" w:themeColor="background1"/>
                <w:sz w:val="26"/>
                <w:szCs w:val="26"/>
              </w:rPr>
              <w:t xml:space="preserve">Факт </w:t>
            </w:r>
            <w:r w:rsidRPr="00683B99">
              <w:rPr>
                <w:rFonts w:ascii="Times New Roman" w:hAnsi="Times New Roman" w:cs="Times New Roman"/>
                <w:color w:val="FFFFFF" w:themeColor="background1"/>
                <w:sz w:val="26"/>
                <w:szCs w:val="26"/>
                <w:lang w:val="en-US"/>
              </w:rPr>
              <w:t>I</w:t>
            </w:r>
            <w:r w:rsidRPr="00683B99">
              <w:rPr>
                <w:rFonts w:ascii="Times New Roman" w:hAnsi="Times New Roman" w:cs="Times New Roman"/>
                <w:color w:val="FFFFFF" w:themeColor="background1"/>
                <w:sz w:val="26"/>
                <w:szCs w:val="26"/>
              </w:rPr>
              <w:t xml:space="preserve"> полугодие 20</w:t>
            </w:r>
            <w:r w:rsidR="00683B99" w:rsidRPr="00683B99">
              <w:rPr>
                <w:rFonts w:ascii="Times New Roman" w:hAnsi="Times New Roman" w:cs="Times New Roman"/>
                <w:color w:val="FFFFFF" w:themeColor="background1"/>
                <w:sz w:val="26"/>
                <w:szCs w:val="26"/>
              </w:rPr>
              <w:t>20</w:t>
            </w:r>
            <w:r w:rsidRPr="00683B99">
              <w:rPr>
                <w:rFonts w:ascii="Times New Roman" w:hAnsi="Times New Roman" w:cs="Times New Roman"/>
                <w:color w:val="FFFFFF" w:themeColor="background1"/>
                <w:sz w:val="26"/>
                <w:szCs w:val="26"/>
              </w:rPr>
              <w:t xml:space="preserve"> г.</w:t>
            </w:r>
          </w:p>
        </w:tc>
        <w:tc>
          <w:tcPr>
            <w:tcW w:w="1495" w:type="dxa"/>
            <w:shd w:val="clear" w:color="auto" w:fill="006699"/>
            <w:vAlign w:val="center"/>
          </w:tcPr>
          <w:p w:rsidR="004667AD" w:rsidRPr="00683B99" w:rsidRDefault="00683B99" w:rsidP="004667AD">
            <w:pPr>
              <w:suppressAutoHyphens/>
              <w:spacing w:line="240" w:lineRule="exact"/>
              <w:jc w:val="center"/>
              <w:rPr>
                <w:rFonts w:ascii="Times New Roman" w:hAnsi="Times New Roman" w:cs="Times New Roman"/>
                <w:color w:val="FFFFFF" w:themeColor="background1"/>
                <w:sz w:val="26"/>
                <w:szCs w:val="26"/>
              </w:rPr>
            </w:pPr>
            <w:r w:rsidRPr="00683B99">
              <w:rPr>
                <w:rFonts w:ascii="Times New Roman" w:hAnsi="Times New Roman" w:cs="Times New Roman"/>
                <w:color w:val="FFFFFF" w:themeColor="background1"/>
                <w:sz w:val="26"/>
                <w:szCs w:val="26"/>
              </w:rPr>
              <w:t>Оценка 2020 г.</w:t>
            </w:r>
          </w:p>
        </w:tc>
      </w:tr>
      <w:tr w:rsidR="004667AD" w:rsidRPr="004667AD" w:rsidTr="00064E61">
        <w:tc>
          <w:tcPr>
            <w:tcW w:w="3652" w:type="dxa"/>
          </w:tcPr>
          <w:p w:rsidR="004667AD" w:rsidRPr="00716452" w:rsidRDefault="004667AD" w:rsidP="00D477B8">
            <w:pPr>
              <w:suppressAutoHyphens/>
              <w:spacing w:line="240" w:lineRule="exact"/>
              <w:rPr>
                <w:rFonts w:ascii="Times New Roman" w:hAnsi="Times New Roman" w:cs="Times New Roman"/>
                <w:sz w:val="26"/>
                <w:szCs w:val="26"/>
              </w:rPr>
            </w:pPr>
            <w:r w:rsidRPr="004667AD">
              <w:rPr>
                <w:rFonts w:ascii="Times New Roman" w:hAnsi="Times New Roman" w:cs="Times New Roman"/>
                <w:sz w:val="26"/>
                <w:szCs w:val="26"/>
              </w:rPr>
              <w:t>Промышленное производство</w:t>
            </w:r>
            <w:r w:rsidR="001E7F8C">
              <w:rPr>
                <w:rFonts w:ascii="Times New Roman" w:hAnsi="Times New Roman" w:cs="Times New Roman"/>
                <w:sz w:val="26"/>
                <w:szCs w:val="26"/>
              </w:rPr>
              <w:t xml:space="preserve"> - </w:t>
            </w:r>
            <w:r w:rsidR="00716452">
              <w:rPr>
                <w:rFonts w:ascii="Times New Roman" w:hAnsi="Times New Roman" w:cs="Times New Roman"/>
                <w:sz w:val="26"/>
                <w:szCs w:val="26"/>
              </w:rPr>
              <w:t>объем отгруженных товаров, выполненных работ и услуг собственными силами</w:t>
            </w:r>
          </w:p>
        </w:tc>
        <w:tc>
          <w:tcPr>
            <w:tcW w:w="1684"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716452" w:rsidRDefault="008D6BF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658,2</w:t>
            </w:r>
          </w:p>
        </w:tc>
        <w:tc>
          <w:tcPr>
            <w:tcW w:w="1680" w:type="dxa"/>
          </w:tcPr>
          <w:p w:rsidR="004667AD" w:rsidRPr="004667AD" w:rsidRDefault="00984A3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259,0</w:t>
            </w:r>
          </w:p>
        </w:tc>
        <w:tc>
          <w:tcPr>
            <w:tcW w:w="1495" w:type="dxa"/>
          </w:tcPr>
          <w:p w:rsidR="004667AD" w:rsidRPr="004667AD" w:rsidRDefault="008D6BFC" w:rsidP="00F53F1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680,4</w:t>
            </w:r>
          </w:p>
        </w:tc>
      </w:tr>
      <w:tr w:rsidR="004667AD" w:rsidRPr="004667AD" w:rsidTr="00064E61">
        <w:tc>
          <w:tcPr>
            <w:tcW w:w="3652" w:type="dxa"/>
          </w:tcPr>
          <w:p w:rsidR="004667AD" w:rsidRPr="004667AD" w:rsidRDefault="004667AD" w:rsidP="004667AD">
            <w:pPr>
              <w:suppressAutoHyphens/>
              <w:spacing w:line="240" w:lineRule="exact"/>
              <w:rPr>
                <w:rFonts w:ascii="Times New Roman" w:hAnsi="Times New Roman" w:cs="Times New Roman"/>
                <w:sz w:val="26"/>
                <w:szCs w:val="26"/>
              </w:rPr>
            </w:pPr>
            <w:r w:rsidRPr="004667AD">
              <w:rPr>
                <w:rFonts w:ascii="Times New Roman" w:hAnsi="Times New Roman" w:cs="Times New Roman"/>
                <w:sz w:val="26"/>
                <w:szCs w:val="26"/>
              </w:rPr>
              <w:t xml:space="preserve">Индекс производства промышленной продукции </w:t>
            </w:r>
            <w:r w:rsidR="00E058A2">
              <w:rPr>
                <w:rFonts w:ascii="Times New Roman" w:hAnsi="Times New Roman" w:cs="Times New Roman"/>
                <w:sz w:val="26"/>
                <w:szCs w:val="26"/>
              </w:rPr>
              <w:t>(по сопоставимому кругу организаций)</w:t>
            </w:r>
          </w:p>
        </w:tc>
        <w:tc>
          <w:tcPr>
            <w:tcW w:w="1684"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 в сопоставимых ценах</w:t>
            </w:r>
          </w:p>
        </w:tc>
        <w:tc>
          <w:tcPr>
            <w:tcW w:w="1582" w:type="dxa"/>
          </w:tcPr>
          <w:p w:rsidR="004667AD" w:rsidRPr="004667AD" w:rsidRDefault="00BD350F"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96,0</w:t>
            </w:r>
            <w:r w:rsidR="00194298">
              <w:rPr>
                <w:rFonts w:ascii="Times New Roman" w:hAnsi="Times New Roman" w:cs="Times New Roman"/>
                <w:sz w:val="26"/>
                <w:szCs w:val="26"/>
              </w:rPr>
              <w:t xml:space="preserve"> </w:t>
            </w:r>
          </w:p>
        </w:tc>
        <w:tc>
          <w:tcPr>
            <w:tcW w:w="1680" w:type="dxa"/>
          </w:tcPr>
          <w:p w:rsidR="004667AD" w:rsidRPr="004667AD" w:rsidRDefault="00194298"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89,4</w:t>
            </w:r>
          </w:p>
        </w:tc>
        <w:tc>
          <w:tcPr>
            <w:tcW w:w="1495" w:type="dxa"/>
          </w:tcPr>
          <w:p w:rsidR="004667AD" w:rsidRPr="004667AD" w:rsidRDefault="00194298"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100,5</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Обрабатывающие производства</w:t>
            </w:r>
          </w:p>
        </w:tc>
        <w:tc>
          <w:tcPr>
            <w:tcW w:w="1684"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4667AD" w:rsidRDefault="008D6BF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212,1</w:t>
            </w:r>
          </w:p>
        </w:tc>
        <w:tc>
          <w:tcPr>
            <w:tcW w:w="1680" w:type="dxa"/>
          </w:tcPr>
          <w:p w:rsidR="004667AD" w:rsidRPr="004667AD" w:rsidRDefault="00984A3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28,5</w:t>
            </w:r>
          </w:p>
        </w:tc>
        <w:tc>
          <w:tcPr>
            <w:tcW w:w="1495" w:type="dxa"/>
          </w:tcPr>
          <w:p w:rsidR="004667AD" w:rsidRPr="004667AD" w:rsidRDefault="00A209BD" w:rsidP="00F53F1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216,4</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Обеспечение электрической энергией, газом, паром; кондиционирование воздуха</w:t>
            </w:r>
          </w:p>
        </w:tc>
        <w:tc>
          <w:tcPr>
            <w:tcW w:w="1684"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4667AD" w:rsidRDefault="008D6BF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328,1</w:t>
            </w:r>
          </w:p>
        </w:tc>
        <w:tc>
          <w:tcPr>
            <w:tcW w:w="1680" w:type="dxa"/>
          </w:tcPr>
          <w:p w:rsidR="004667AD" w:rsidRPr="004667AD" w:rsidRDefault="00984A3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201,7</w:t>
            </w:r>
          </w:p>
        </w:tc>
        <w:tc>
          <w:tcPr>
            <w:tcW w:w="1495" w:type="dxa"/>
          </w:tcPr>
          <w:p w:rsidR="004667AD" w:rsidRPr="004667AD" w:rsidRDefault="00A209B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372,4</w:t>
            </w:r>
          </w:p>
        </w:tc>
      </w:tr>
      <w:tr w:rsidR="004667AD" w:rsidRPr="004667AD" w:rsidTr="00064E61">
        <w:tc>
          <w:tcPr>
            <w:tcW w:w="3652" w:type="dxa"/>
          </w:tcPr>
          <w:p w:rsidR="004667AD" w:rsidRPr="004667AD" w:rsidRDefault="004667AD" w:rsidP="004667AD">
            <w:pPr>
              <w:suppressAutoHyphens/>
              <w:spacing w:line="240" w:lineRule="exact"/>
              <w:jc w:val="both"/>
              <w:rPr>
                <w:rFonts w:ascii="Times New Roman" w:hAnsi="Times New Roman" w:cs="Times New Roman"/>
                <w:sz w:val="26"/>
                <w:szCs w:val="26"/>
              </w:rPr>
            </w:pPr>
            <w:r w:rsidRPr="004667AD">
              <w:rPr>
                <w:rFonts w:ascii="Times New Roman" w:hAnsi="Times New Roman" w:cs="Times New Roman"/>
                <w:sz w:val="26"/>
                <w:szCs w:val="26"/>
              </w:rPr>
              <w:t>Водоснабжение; водоотведение, организация сбора и утилизации отходов, деятельность по ликвидации загрязнений</w:t>
            </w:r>
          </w:p>
        </w:tc>
        <w:tc>
          <w:tcPr>
            <w:tcW w:w="1684" w:type="dxa"/>
          </w:tcPr>
          <w:p w:rsidR="004667AD" w:rsidRPr="004667AD" w:rsidRDefault="004667AD" w:rsidP="004667AD">
            <w:pPr>
              <w:suppressAutoHyphens/>
              <w:spacing w:line="240" w:lineRule="exact"/>
              <w:jc w:val="center"/>
              <w:rPr>
                <w:rFonts w:ascii="Times New Roman" w:hAnsi="Times New Roman" w:cs="Times New Roman"/>
                <w:sz w:val="26"/>
                <w:szCs w:val="26"/>
              </w:rPr>
            </w:pPr>
            <w:r w:rsidRPr="004667AD">
              <w:rPr>
                <w:rFonts w:ascii="Times New Roman" w:hAnsi="Times New Roman" w:cs="Times New Roman"/>
                <w:sz w:val="26"/>
                <w:szCs w:val="26"/>
              </w:rPr>
              <w:t>млн. руб.</w:t>
            </w:r>
          </w:p>
        </w:tc>
        <w:tc>
          <w:tcPr>
            <w:tcW w:w="1582" w:type="dxa"/>
          </w:tcPr>
          <w:p w:rsidR="004667AD" w:rsidRPr="004667AD" w:rsidRDefault="008D6BF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88,0</w:t>
            </w:r>
          </w:p>
        </w:tc>
        <w:tc>
          <w:tcPr>
            <w:tcW w:w="1680" w:type="dxa"/>
          </w:tcPr>
          <w:p w:rsidR="004667AD" w:rsidRPr="004667AD" w:rsidRDefault="00984A3C"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28,8</w:t>
            </w:r>
          </w:p>
        </w:tc>
        <w:tc>
          <w:tcPr>
            <w:tcW w:w="1495" w:type="dxa"/>
          </w:tcPr>
          <w:p w:rsidR="004667AD" w:rsidRPr="004667AD" w:rsidRDefault="00A209BD" w:rsidP="004667AD">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91,6</w:t>
            </w:r>
          </w:p>
        </w:tc>
      </w:tr>
    </w:tbl>
    <w:tbl>
      <w:tblPr>
        <w:tblStyle w:val="ListTable7ColorfulAccent4"/>
        <w:tblW w:w="0" w:type="auto"/>
        <w:tblBorders>
          <w:bottom w:val="single" w:sz="8" w:space="0" w:color="555A3C" w:themeColor="accent3" w:themeShade="80"/>
        </w:tblBorders>
        <w:shd w:val="clear" w:color="auto" w:fill="85D6FF"/>
        <w:tblLook w:val="04A0"/>
      </w:tblPr>
      <w:tblGrid>
        <w:gridCol w:w="9963"/>
      </w:tblGrid>
      <w:tr w:rsidR="005C244A" w:rsidRPr="002749B6" w:rsidTr="003C5903">
        <w:trPr>
          <w:cnfStyle w:val="100000000000"/>
        </w:trPr>
        <w:tc>
          <w:tcPr>
            <w:cnfStyle w:val="001000000100"/>
            <w:tcW w:w="9963" w:type="dxa"/>
            <w:tcBorders>
              <w:bottom w:val="none" w:sz="0" w:space="0" w:color="auto"/>
              <w:right w:val="none" w:sz="0" w:space="0" w:color="auto"/>
            </w:tcBorders>
            <w:shd w:val="clear" w:color="auto" w:fill="006699"/>
          </w:tcPr>
          <w:p w:rsidR="005C244A" w:rsidRPr="003C5903" w:rsidRDefault="003E76EE" w:rsidP="005C244A">
            <w:pPr>
              <w:widowControl w:val="0"/>
              <w:tabs>
                <w:tab w:val="left" w:pos="8119"/>
              </w:tabs>
              <w:jc w:val="left"/>
              <w:rPr>
                <w:rFonts w:ascii="Times New Roman" w:hAnsi="Times New Roman"/>
                <w:b/>
                <w:color w:val="FFFFFF" w:themeColor="background1"/>
                <w:szCs w:val="26"/>
              </w:rPr>
            </w:pPr>
            <w:r w:rsidRPr="00D22BA4">
              <w:rPr>
                <w:rFonts w:ascii="Arial" w:hAnsi="Arial" w:cs="Arial"/>
                <w:bCs/>
                <w:color w:val="FFFFFF" w:themeColor="background1"/>
                <w:sz w:val="32"/>
                <w:szCs w:val="32"/>
              </w:rPr>
              <w:lastRenderedPageBreak/>
              <w:t>С</w:t>
            </w:r>
            <w:r w:rsidRPr="00D22BA4">
              <w:rPr>
                <w:rFonts w:ascii="Arial" w:hAnsi="Arial" w:cs="Arial"/>
                <w:bCs/>
                <w:color w:val="FFFFFF" w:themeColor="background1"/>
                <w:sz w:val="32"/>
                <w:szCs w:val="32"/>
                <w:shd w:val="clear" w:color="auto" w:fill="006699"/>
              </w:rPr>
              <w:t>ТРОИТЕЛЬСТВО</w:t>
            </w:r>
          </w:p>
        </w:tc>
      </w:tr>
    </w:tbl>
    <w:p w:rsidR="002339CD" w:rsidRPr="00A66761" w:rsidRDefault="00190460" w:rsidP="002339CD">
      <w:pPr>
        <w:widowControl w:val="0"/>
        <w:tabs>
          <w:tab w:val="left" w:pos="8119"/>
        </w:tabs>
        <w:spacing w:after="0"/>
        <w:ind w:firstLine="567"/>
        <w:jc w:val="both"/>
        <w:rPr>
          <w:rFonts w:ascii="Times New Roman" w:hAnsi="Times New Roman"/>
          <w:b/>
          <w:sz w:val="26"/>
          <w:szCs w:val="26"/>
        </w:rPr>
      </w:pPr>
      <w:r>
        <w:rPr>
          <w:rFonts w:ascii="Times New Roman" w:hAnsi="Times New Roman"/>
          <w:b/>
          <w:noProof/>
          <w:sz w:val="26"/>
          <w:szCs w:val="26"/>
          <w:lang w:eastAsia="ru-RU"/>
        </w:rPr>
        <w:drawing>
          <wp:anchor distT="0" distB="0" distL="114300" distR="114300" simplePos="0" relativeHeight="251723776" behindDoc="0" locked="0" layoutInCell="1" allowOverlap="1">
            <wp:simplePos x="0" y="0"/>
            <wp:positionH relativeFrom="column">
              <wp:posOffset>-57150</wp:posOffset>
            </wp:positionH>
            <wp:positionV relativeFrom="paragraph">
              <wp:posOffset>113665</wp:posOffset>
            </wp:positionV>
            <wp:extent cx="2447925" cy="2276475"/>
            <wp:effectExtent l="0" t="0" r="0" b="0"/>
            <wp:wrapSquare wrapText="bothSides"/>
            <wp:docPr id="6"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5F0E35" w:rsidRDefault="005F0E35" w:rsidP="0038791B">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 сфере строительства функционирует 17 предприятий и 20 индивидуальных предпринимателей. В отрасли занято 3,7 тыс. человек.</w:t>
      </w:r>
    </w:p>
    <w:p w:rsidR="002339CD" w:rsidRPr="00114BB0" w:rsidRDefault="002339CD" w:rsidP="0038791B">
      <w:pPr>
        <w:widowControl w:val="0"/>
        <w:suppressAutoHyphens/>
        <w:spacing w:after="0" w:line="240" w:lineRule="auto"/>
        <w:ind w:firstLine="567"/>
        <w:jc w:val="both"/>
        <w:rPr>
          <w:rFonts w:ascii="Times New Roman" w:hAnsi="Times New Roman"/>
          <w:sz w:val="28"/>
          <w:szCs w:val="28"/>
        </w:rPr>
      </w:pPr>
      <w:r w:rsidRPr="00114BB0">
        <w:rPr>
          <w:rFonts w:ascii="Times New Roman" w:hAnsi="Times New Roman"/>
          <w:sz w:val="28"/>
          <w:szCs w:val="28"/>
        </w:rPr>
        <w:t xml:space="preserve">Объем работ, выполненных по виду деятельности </w:t>
      </w:r>
      <w:r w:rsidR="002E4791">
        <w:rPr>
          <w:rFonts w:ascii="Times New Roman" w:hAnsi="Times New Roman"/>
          <w:sz w:val="28"/>
          <w:szCs w:val="28"/>
        </w:rPr>
        <w:t>"</w:t>
      </w:r>
      <w:r w:rsidRPr="00114BB0">
        <w:rPr>
          <w:rFonts w:ascii="Times New Roman" w:hAnsi="Times New Roman"/>
          <w:iCs/>
          <w:sz w:val="28"/>
          <w:szCs w:val="28"/>
        </w:rPr>
        <w:t>Строительство</w:t>
      </w:r>
      <w:r w:rsidR="002E4791">
        <w:rPr>
          <w:rFonts w:ascii="Times New Roman" w:hAnsi="Times New Roman"/>
          <w:iCs/>
          <w:sz w:val="28"/>
          <w:szCs w:val="28"/>
        </w:rPr>
        <w:t>"</w:t>
      </w:r>
      <w:r w:rsidRPr="00114BB0">
        <w:rPr>
          <w:rFonts w:ascii="Times New Roman" w:hAnsi="Times New Roman"/>
          <w:iCs/>
          <w:sz w:val="28"/>
          <w:szCs w:val="28"/>
        </w:rPr>
        <w:t>,</w:t>
      </w:r>
      <w:r w:rsidRPr="00114BB0">
        <w:rPr>
          <w:rFonts w:ascii="Times New Roman" w:hAnsi="Times New Roman"/>
          <w:sz w:val="28"/>
          <w:szCs w:val="28"/>
        </w:rPr>
        <w:t xml:space="preserve"> за </w:t>
      </w:r>
      <w:r w:rsidR="005F0E35">
        <w:rPr>
          <w:rFonts w:ascii="Times New Roman" w:hAnsi="Times New Roman"/>
          <w:sz w:val="28"/>
          <w:szCs w:val="28"/>
        </w:rPr>
        <w:t>январь - июнь составил</w:t>
      </w:r>
      <w:r w:rsidRPr="00114BB0">
        <w:rPr>
          <w:rFonts w:ascii="Times New Roman" w:hAnsi="Times New Roman"/>
          <w:sz w:val="28"/>
          <w:szCs w:val="28"/>
        </w:rPr>
        <w:t xml:space="preserve"> </w:t>
      </w:r>
      <w:r w:rsidR="005F0E35">
        <w:rPr>
          <w:rFonts w:ascii="Times New Roman" w:hAnsi="Times New Roman"/>
          <w:sz w:val="28"/>
          <w:szCs w:val="28"/>
        </w:rPr>
        <w:t>2371,2</w:t>
      </w:r>
      <w:r w:rsidRPr="00114BB0">
        <w:rPr>
          <w:rFonts w:ascii="Times New Roman" w:hAnsi="Times New Roman"/>
          <w:sz w:val="28"/>
          <w:szCs w:val="28"/>
        </w:rPr>
        <w:t xml:space="preserve"> млн. рублей, что на </w:t>
      </w:r>
      <w:r w:rsidR="005F0E35">
        <w:rPr>
          <w:rFonts w:ascii="Times New Roman" w:hAnsi="Times New Roman"/>
          <w:sz w:val="28"/>
          <w:szCs w:val="28"/>
        </w:rPr>
        <w:t>13,1</w:t>
      </w:r>
      <w:r w:rsidRPr="00114BB0">
        <w:rPr>
          <w:rFonts w:ascii="Times New Roman" w:hAnsi="Times New Roman"/>
          <w:sz w:val="28"/>
          <w:szCs w:val="28"/>
        </w:rPr>
        <w:t xml:space="preserve">% </w:t>
      </w:r>
      <w:r w:rsidR="008302F2" w:rsidRPr="00114BB0">
        <w:rPr>
          <w:rFonts w:ascii="Times New Roman" w:hAnsi="Times New Roman"/>
          <w:sz w:val="28"/>
          <w:szCs w:val="28"/>
        </w:rPr>
        <w:t>ниже уровня соответствующего периода</w:t>
      </w:r>
      <w:r w:rsidRPr="00114BB0">
        <w:rPr>
          <w:rFonts w:ascii="Times New Roman" w:hAnsi="Times New Roman"/>
          <w:sz w:val="28"/>
          <w:szCs w:val="28"/>
        </w:rPr>
        <w:t xml:space="preserve"> </w:t>
      </w:r>
      <w:r w:rsidR="005F0E35">
        <w:rPr>
          <w:rFonts w:ascii="Times New Roman" w:hAnsi="Times New Roman"/>
          <w:sz w:val="28"/>
          <w:szCs w:val="28"/>
        </w:rPr>
        <w:t>прошлого года в сопоставимых ценах</w:t>
      </w:r>
      <w:r w:rsidRPr="00114BB0">
        <w:rPr>
          <w:rFonts w:ascii="Times New Roman" w:hAnsi="Times New Roman"/>
          <w:sz w:val="28"/>
          <w:szCs w:val="28"/>
        </w:rPr>
        <w:t>.</w:t>
      </w:r>
    </w:p>
    <w:p w:rsidR="00690926" w:rsidRDefault="00690926" w:rsidP="00690926">
      <w:pPr>
        <w:widowControl w:val="0"/>
        <w:suppressAutoHyphens/>
        <w:spacing w:after="0" w:line="240" w:lineRule="auto"/>
        <w:ind w:firstLine="567"/>
        <w:jc w:val="both"/>
        <w:rPr>
          <w:rFonts w:ascii="Times New Roman" w:hAnsi="Times New Roman"/>
          <w:sz w:val="28"/>
          <w:szCs w:val="28"/>
        </w:rPr>
      </w:pPr>
      <w:r w:rsidRPr="00114BB0">
        <w:rPr>
          <w:rFonts w:ascii="Times New Roman" w:hAnsi="Times New Roman"/>
          <w:sz w:val="28"/>
          <w:szCs w:val="28"/>
        </w:rPr>
        <w:t>В 1 полугодии</w:t>
      </w:r>
      <w:r w:rsidRPr="007314F2">
        <w:rPr>
          <w:rFonts w:ascii="Times New Roman" w:hAnsi="Times New Roman"/>
          <w:sz w:val="28"/>
          <w:szCs w:val="28"/>
        </w:rPr>
        <w:t xml:space="preserve"> произведен ввод в эксплуатацию жилых домов общей площадью </w:t>
      </w:r>
      <w:r w:rsidR="00E22F63">
        <w:rPr>
          <w:rFonts w:ascii="Times New Roman" w:hAnsi="Times New Roman"/>
          <w:sz w:val="28"/>
          <w:szCs w:val="28"/>
        </w:rPr>
        <w:t>9,8</w:t>
      </w:r>
      <w:r w:rsidRPr="007314F2">
        <w:rPr>
          <w:rFonts w:ascii="Times New Roman" w:hAnsi="Times New Roman"/>
          <w:sz w:val="28"/>
          <w:szCs w:val="28"/>
        </w:rPr>
        <w:t xml:space="preserve"> тыс. кв. метров, </w:t>
      </w:r>
      <w:r w:rsidR="00E22F63">
        <w:rPr>
          <w:rFonts w:ascii="Times New Roman" w:hAnsi="Times New Roman"/>
          <w:sz w:val="28"/>
          <w:szCs w:val="28"/>
        </w:rPr>
        <w:t>это в 3,7 раза больше уровня января - июня 2019 года</w:t>
      </w:r>
      <w:r w:rsidRPr="007314F2">
        <w:rPr>
          <w:rFonts w:ascii="Times New Roman" w:hAnsi="Times New Roman"/>
          <w:sz w:val="28"/>
          <w:szCs w:val="28"/>
        </w:rPr>
        <w:t xml:space="preserve">. </w:t>
      </w:r>
      <w:r w:rsidR="00AD031F">
        <w:rPr>
          <w:rFonts w:ascii="Times New Roman" w:hAnsi="Times New Roman"/>
          <w:sz w:val="28"/>
          <w:szCs w:val="28"/>
        </w:rPr>
        <w:t>Населением осуществлен ввоз в эксплуатацию жилья общей площадью 2,7 тыс. кв.м.</w:t>
      </w:r>
      <w:r w:rsidRPr="007314F2">
        <w:rPr>
          <w:rFonts w:ascii="Times New Roman" w:hAnsi="Times New Roman"/>
          <w:sz w:val="28"/>
          <w:szCs w:val="28"/>
        </w:rPr>
        <w:t xml:space="preserve"> </w:t>
      </w:r>
    </w:p>
    <w:p w:rsidR="00EC7340" w:rsidRPr="00CB6365" w:rsidRDefault="00EC7340" w:rsidP="00EC7340">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 рамках муниципальной программы "Энергосбережение и повышение энергетической эффективности на территории Котельниковского муниципального района Волгоградской области на период 2010-2020 гг." введен в эксплуатацию объект "Автономная котельная к МКОУ Чилековская СШ".</w:t>
      </w:r>
    </w:p>
    <w:p w:rsidR="00EC7340" w:rsidRPr="00CB6365" w:rsidRDefault="00EC7340" w:rsidP="00EC7340">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муниципальной программе "Развитие физической культуры и спорта" по объекту "Региональный спортивно-тренировочный центр с трибунами для зрителей в зоне "А" жилого района "Дубовая роща" г. Котельниково. Физкультурно-оздоровительный центр" </w:t>
      </w:r>
      <w:r w:rsidR="00306D48">
        <w:rPr>
          <w:rFonts w:ascii="Times New Roman" w:hAnsi="Times New Roman"/>
          <w:sz w:val="28"/>
          <w:szCs w:val="28"/>
        </w:rPr>
        <w:t>выполнена</w:t>
      </w:r>
      <w:r w:rsidRPr="00CB6365">
        <w:rPr>
          <w:rFonts w:ascii="Times New Roman" w:hAnsi="Times New Roman"/>
          <w:sz w:val="28"/>
          <w:szCs w:val="28"/>
        </w:rPr>
        <w:t xml:space="preserve"> корректировка ПСД </w:t>
      </w:r>
      <w:r w:rsidR="00306D48">
        <w:rPr>
          <w:rFonts w:ascii="Times New Roman" w:hAnsi="Times New Roman"/>
          <w:sz w:val="28"/>
          <w:szCs w:val="28"/>
        </w:rPr>
        <w:t>с прохождением государственной экспертизы</w:t>
      </w:r>
      <w:r w:rsidRPr="00CB6365">
        <w:rPr>
          <w:rFonts w:ascii="Times New Roman" w:hAnsi="Times New Roman"/>
          <w:sz w:val="28"/>
          <w:szCs w:val="28"/>
        </w:rPr>
        <w:t>.</w:t>
      </w:r>
    </w:p>
    <w:p w:rsidR="00EC7340" w:rsidRDefault="00EC7340" w:rsidP="00C764FB">
      <w:pPr>
        <w:spacing w:after="0" w:line="240" w:lineRule="auto"/>
        <w:ind w:firstLine="567"/>
        <w:jc w:val="both"/>
        <w:rPr>
          <w:rFonts w:ascii="Times New Roman" w:hAnsi="Times New Roman"/>
          <w:kern w:val="28"/>
          <w:sz w:val="28"/>
          <w:szCs w:val="28"/>
        </w:rPr>
      </w:pPr>
      <w:r w:rsidRPr="00CB6365">
        <w:rPr>
          <w:rFonts w:ascii="Times New Roman" w:hAnsi="Times New Roman"/>
          <w:sz w:val="28"/>
          <w:szCs w:val="28"/>
        </w:rPr>
        <w:t xml:space="preserve">В рамках программы "Комплексное развитие сельских территорий Котельниковского муниципального района Волгоградской области на 2014-2019 годы и на период до 2025 года" </w:t>
      </w:r>
      <w:r w:rsidR="00C764FB">
        <w:rPr>
          <w:rFonts w:ascii="Times New Roman" w:hAnsi="Times New Roman"/>
          <w:sz w:val="28"/>
          <w:szCs w:val="28"/>
        </w:rPr>
        <w:t xml:space="preserve">завершены строительно-монтажные работы по объектам </w:t>
      </w:r>
      <w:r w:rsidRPr="00CB6365">
        <w:rPr>
          <w:rFonts w:ascii="Times New Roman" w:hAnsi="Times New Roman"/>
          <w:sz w:val="28"/>
          <w:szCs w:val="28"/>
        </w:rPr>
        <w:t>"</w:t>
      </w:r>
      <w:r w:rsidRPr="00CB6365">
        <w:rPr>
          <w:rFonts w:ascii="Times New Roman" w:hAnsi="Times New Roman"/>
          <w:kern w:val="28"/>
          <w:sz w:val="28"/>
          <w:szCs w:val="28"/>
        </w:rPr>
        <w:t xml:space="preserve">Универсальная спортивная площадка по ул. Зимовейская, 32 в ст. Пугачевская Котельниковского района" стоимостью </w:t>
      </w:r>
      <w:r w:rsidR="00F67A94">
        <w:rPr>
          <w:rFonts w:ascii="Times New Roman" w:hAnsi="Times New Roman"/>
          <w:kern w:val="28"/>
          <w:sz w:val="28"/>
          <w:szCs w:val="28"/>
        </w:rPr>
        <w:t>5066,2</w:t>
      </w:r>
      <w:r w:rsidRPr="00CB6365">
        <w:rPr>
          <w:rFonts w:ascii="Times New Roman" w:hAnsi="Times New Roman"/>
          <w:kern w:val="28"/>
          <w:sz w:val="28"/>
          <w:szCs w:val="28"/>
        </w:rPr>
        <w:t xml:space="preserve"> тыс. рублей;</w:t>
      </w:r>
      <w:r w:rsidR="00C764FB">
        <w:rPr>
          <w:rFonts w:ascii="Times New Roman" w:hAnsi="Times New Roman"/>
          <w:kern w:val="28"/>
          <w:sz w:val="28"/>
          <w:szCs w:val="28"/>
        </w:rPr>
        <w:t xml:space="preserve"> </w:t>
      </w:r>
      <w:r w:rsidRPr="00CB6365">
        <w:rPr>
          <w:rFonts w:ascii="Times New Roman" w:hAnsi="Times New Roman"/>
          <w:kern w:val="28"/>
          <w:sz w:val="28"/>
          <w:szCs w:val="28"/>
        </w:rPr>
        <w:t>"Универсальная спортивная площадка в х.Красноярский Котельниковского района" стоимостью 4451,5 тыс. рублей</w:t>
      </w:r>
      <w:r w:rsidR="00C764FB">
        <w:rPr>
          <w:rFonts w:ascii="Times New Roman" w:hAnsi="Times New Roman"/>
          <w:kern w:val="28"/>
          <w:sz w:val="28"/>
          <w:szCs w:val="28"/>
        </w:rPr>
        <w:t>.</w:t>
      </w:r>
    </w:p>
    <w:p w:rsidR="00F67A94" w:rsidRDefault="00F67A94" w:rsidP="00F67A94">
      <w:pPr>
        <w:pStyle w:val="afffffb"/>
        <w:widowControl w:val="0"/>
        <w:suppressAutoHyphens/>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На исполнение двух общественно значимых проектов органов ТОС по благоустройству сельских территорий по заключенным соглашениям с комитетом сельского хозяйства Волгоградской области направлено 1,9 </w:t>
      </w:r>
      <w:r w:rsidRPr="00CB6365">
        <w:rPr>
          <w:rFonts w:ascii="Times New Roman" w:hAnsi="Times New Roman"/>
          <w:sz w:val="28"/>
          <w:szCs w:val="28"/>
        </w:rPr>
        <w:t>млн. рублей</w:t>
      </w:r>
      <w:r>
        <w:rPr>
          <w:rFonts w:ascii="Times New Roman" w:hAnsi="Times New Roman"/>
          <w:sz w:val="28"/>
          <w:szCs w:val="28"/>
        </w:rPr>
        <w:t>, в том числе:</w:t>
      </w:r>
    </w:p>
    <w:p w:rsidR="00F67A94" w:rsidRDefault="00F67A94" w:rsidP="00F67A94">
      <w:pPr>
        <w:pStyle w:val="afffffb"/>
        <w:widowControl w:val="0"/>
        <w:suppressAutoHyphens/>
        <w:spacing w:after="0" w:line="240" w:lineRule="auto"/>
        <w:ind w:left="0" w:firstLine="567"/>
        <w:jc w:val="both"/>
        <w:rPr>
          <w:rFonts w:ascii="Times New Roman" w:hAnsi="Times New Roman"/>
          <w:sz w:val="28"/>
          <w:szCs w:val="28"/>
        </w:rPr>
      </w:pPr>
      <w:r>
        <w:rPr>
          <w:rFonts w:ascii="Times New Roman" w:hAnsi="Times New Roman"/>
          <w:sz w:val="28"/>
          <w:szCs w:val="28"/>
        </w:rPr>
        <w:t xml:space="preserve">- </w:t>
      </w:r>
      <w:r w:rsidRPr="00316982">
        <w:rPr>
          <w:rFonts w:ascii="Times New Roman" w:hAnsi="Times New Roman"/>
          <w:sz w:val="28"/>
          <w:szCs w:val="28"/>
        </w:rPr>
        <w:t>Создание и обустройство зон отдыха, площадок для занятия физической культуры на территории парка п. Ленина Котельниковского муниципального района Волгоградской области</w:t>
      </w:r>
      <w:r>
        <w:rPr>
          <w:rFonts w:ascii="Times New Roman" w:hAnsi="Times New Roman"/>
          <w:sz w:val="28"/>
          <w:szCs w:val="28"/>
        </w:rPr>
        <w:t>;</w:t>
      </w:r>
    </w:p>
    <w:p w:rsidR="00F67A94" w:rsidRPr="00CB6365" w:rsidRDefault="00F67A94" w:rsidP="00F67A94">
      <w:pPr>
        <w:spacing w:after="0" w:line="240" w:lineRule="auto"/>
        <w:ind w:firstLine="567"/>
        <w:jc w:val="both"/>
        <w:rPr>
          <w:rFonts w:ascii="Times New Roman" w:hAnsi="Times New Roman"/>
          <w:kern w:val="28"/>
          <w:sz w:val="28"/>
          <w:szCs w:val="28"/>
        </w:rPr>
      </w:pPr>
      <w:r>
        <w:rPr>
          <w:rFonts w:ascii="Times New Roman" w:hAnsi="Times New Roman"/>
          <w:sz w:val="28"/>
          <w:szCs w:val="28"/>
        </w:rPr>
        <w:t xml:space="preserve">- </w:t>
      </w:r>
      <w:r w:rsidRPr="00316982">
        <w:rPr>
          <w:rFonts w:ascii="Times New Roman" w:hAnsi="Times New Roman"/>
          <w:sz w:val="28"/>
          <w:szCs w:val="28"/>
        </w:rPr>
        <w:t>Обустройство пешеходных дорожек на центральной площади ст. Пугачёвской Котельниковского муниципального района Волгоградской области</w:t>
      </w:r>
      <w:r>
        <w:rPr>
          <w:rFonts w:ascii="Times New Roman" w:hAnsi="Times New Roman"/>
          <w:sz w:val="28"/>
          <w:szCs w:val="28"/>
        </w:rPr>
        <w:t>.</w:t>
      </w:r>
    </w:p>
    <w:p w:rsidR="00C764FB" w:rsidRDefault="00C764FB" w:rsidP="00EC7340">
      <w:pPr>
        <w:spacing w:after="0" w:line="240" w:lineRule="auto"/>
        <w:ind w:firstLine="567"/>
        <w:jc w:val="both"/>
        <w:rPr>
          <w:rFonts w:ascii="Times New Roman" w:hAnsi="Times New Roman"/>
          <w:kern w:val="28"/>
          <w:sz w:val="28"/>
          <w:szCs w:val="28"/>
        </w:rPr>
      </w:pPr>
      <w:r>
        <w:rPr>
          <w:rFonts w:ascii="Times New Roman" w:hAnsi="Times New Roman"/>
          <w:kern w:val="28"/>
          <w:sz w:val="28"/>
          <w:szCs w:val="28"/>
        </w:rPr>
        <w:lastRenderedPageBreak/>
        <w:t>Ведется строительство объекта</w:t>
      </w:r>
      <w:r w:rsidR="00EC7340" w:rsidRPr="00CB6365">
        <w:rPr>
          <w:rFonts w:ascii="Times New Roman" w:hAnsi="Times New Roman"/>
          <w:kern w:val="28"/>
          <w:sz w:val="28"/>
          <w:szCs w:val="28"/>
        </w:rPr>
        <w:t xml:space="preserve"> "Фельдшерско-акушерский пункт в ст. Пугачевская Котельниковского муниципального района"</w:t>
      </w:r>
      <w:r>
        <w:rPr>
          <w:rFonts w:ascii="Times New Roman" w:hAnsi="Times New Roman"/>
          <w:kern w:val="28"/>
          <w:sz w:val="28"/>
          <w:szCs w:val="28"/>
        </w:rPr>
        <w:t>.</w:t>
      </w:r>
      <w:r w:rsidR="00EC7340" w:rsidRPr="00CB6365">
        <w:rPr>
          <w:rFonts w:ascii="Times New Roman" w:hAnsi="Times New Roman"/>
          <w:kern w:val="28"/>
          <w:sz w:val="28"/>
          <w:szCs w:val="28"/>
        </w:rPr>
        <w:t xml:space="preserve"> </w:t>
      </w:r>
    </w:p>
    <w:p w:rsidR="00EC7340" w:rsidRPr="00CB6365" w:rsidRDefault="00EC7340" w:rsidP="00EC7340">
      <w:pPr>
        <w:spacing w:after="0" w:line="240" w:lineRule="auto"/>
        <w:ind w:firstLine="567"/>
        <w:jc w:val="both"/>
        <w:rPr>
          <w:rFonts w:ascii="Times New Roman" w:eastAsia="Calibri" w:hAnsi="Times New Roman"/>
          <w:sz w:val="28"/>
          <w:szCs w:val="28"/>
        </w:rPr>
      </w:pPr>
      <w:r w:rsidRPr="00CB6365">
        <w:rPr>
          <w:rFonts w:ascii="Times New Roman" w:eastAsia="Calibri" w:hAnsi="Times New Roman"/>
          <w:sz w:val="28"/>
          <w:szCs w:val="28"/>
        </w:rPr>
        <w:t>В рамках муниципальной программы "Формирование комфортной городской среды" реализу</w:t>
      </w:r>
      <w:r w:rsidR="00F67A94">
        <w:rPr>
          <w:rFonts w:ascii="Times New Roman" w:eastAsia="Calibri" w:hAnsi="Times New Roman"/>
          <w:sz w:val="28"/>
          <w:szCs w:val="28"/>
        </w:rPr>
        <w:t>е</w:t>
      </w:r>
      <w:r w:rsidRPr="00CB6365">
        <w:rPr>
          <w:rFonts w:ascii="Times New Roman" w:eastAsia="Calibri" w:hAnsi="Times New Roman"/>
          <w:sz w:val="28"/>
          <w:szCs w:val="28"/>
        </w:rPr>
        <w:t>тся</w:t>
      </w:r>
      <w:r w:rsidR="00F67A94">
        <w:rPr>
          <w:rFonts w:ascii="Times New Roman" w:eastAsia="Calibri" w:hAnsi="Times New Roman"/>
          <w:sz w:val="28"/>
          <w:szCs w:val="28"/>
        </w:rPr>
        <w:t xml:space="preserve"> ряд проектов по благоустройству территорий на общую сумму 15,0 млн. рублей</w:t>
      </w:r>
      <w:r w:rsidRPr="00CB6365">
        <w:rPr>
          <w:rFonts w:ascii="Times New Roman" w:eastAsia="Calibri" w:hAnsi="Times New Roman"/>
          <w:sz w:val="28"/>
          <w:szCs w:val="28"/>
        </w:rPr>
        <w:t>:</w:t>
      </w:r>
    </w:p>
    <w:p w:rsidR="00EC7340" w:rsidRPr="00CB6365" w:rsidRDefault="00EC7340" w:rsidP="00EC7340">
      <w:pPr>
        <w:widowControl w:val="0"/>
        <w:suppressAutoHyphens/>
        <w:spacing w:after="0" w:line="240" w:lineRule="auto"/>
        <w:ind w:firstLine="567"/>
        <w:jc w:val="both"/>
        <w:rPr>
          <w:rFonts w:ascii="Times New Roman" w:eastAsia="Calibri" w:hAnsi="Times New Roman"/>
          <w:sz w:val="28"/>
          <w:szCs w:val="28"/>
        </w:rPr>
      </w:pPr>
      <w:r w:rsidRPr="00CB6365">
        <w:rPr>
          <w:rFonts w:ascii="Times New Roman" w:eastAsia="Calibri" w:hAnsi="Times New Roman"/>
          <w:sz w:val="28"/>
          <w:szCs w:val="28"/>
        </w:rPr>
        <w:t>"Комплексное благоустройство части территории площади в станице Нагавская Котельниковского муниципального района";</w:t>
      </w:r>
    </w:p>
    <w:p w:rsidR="00EC7340" w:rsidRPr="00CB6365" w:rsidRDefault="00EC7340" w:rsidP="00EC7340">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hAnsi="Times New Roman"/>
          <w:sz w:val="28"/>
          <w:szCs w:val="28"/>
          <w:lang w:eastAsia="ar-SA"/>
        </w:rPr>
        <w:t>"Благоустройство части территории Выпасновского сельского поселения Котельниковского муниципального района";</w:t>
      </w:r>
    </w:p>
    <w:p w:rsidR="00EC7340" w:rsidRPr="00CB6365" w:rsidRDefault="00EC7340" w:rsidP="00EC7340">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hAnsi="Times New Roman"/>
          <w:sz w:val="28"/>
          <w:szCs w:val="28"/>
          <w:lang w:eastAsia="ar-SA"/>
        </w:rPr>
        <w:t>"Благоустройство части территории Попереченского сельского поселения Котельниковского муниципального района";</w:t>
      </w:r>
    </w:p>
    <w:p w:rsidR="00EC7340" w:rsidRPr="00CB6365" w:rsidRDefault="00EC7340" w:rsidP="00EC7340">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hAnsi="Times New Roman"/>
          <w:sz w:val="28"/>
          <w:szCs w:val="28"/>
          <w:lang w:eastAsia="ar-SA"/>
        </w:rPr>
        <w:t>"Комплексное благоустройство территории парка в хуторе Красноярский Котельниковского муниципального района";</w:t>
      </w:r>
    </w:p>
    <w:p w:rsidR="00EC7340" w:rsidRPr="00CB6365" w:rsidRDefault="00EC7340" w:rsidP="005E0200">
      <w:pPr>
        <w:widowControl w:val="0"/>
        <w:suppressAutoHyphens/>
        <w:spacing w:after="0" w:line="240" w:lineRule="auto"/>
        <w:ind w:firstLine="567"/>
        <w:jc w:val="both"/>
        <w:rPr>
          <w:rFonts w:ascii="Times New Roman" w:hAnsi="Times New Roman"/>
          <w:bCs/>
          <w:sz w:val="28"/>
          <w:szCs w:val="28"/>
          <w:lang w:eastAsia="ar-SA"/>
        </w:rPr>
      </w:pPr>
      <w:r w:rsidRPr="00CB6365">
        <w:rPr>
          <w:rFonts w:ascii="Times New Roman" w:hAnsi="Times New Roman"/>
          <w:bCs/>
          <w:sz w:val="28"/>
          <w:szCs w:val="28"/>
          <w:lang w:eastAsia="ar-SA"/>
        </w:rPr>
        <w:t>"Комплексное благоустройство территории прилегающей к Дому Культуры в хуторе Генераловский Котельниковского муниципального района".</w:t>
      </w:r>
      <w:r w:rsidR="00F67A94">
        <w:rPr>
          <w:rFonts w:ascii="Times New Roman" w:hAnsi="Times New Roman"/>
          <w:bCs/>
          <w:sz w:val="28"/>
          <w:szCs w:val="28"/>
          <w:lang w:eastAsia="ar-SA"/>
        </w:rPr>
        <w:t xml:space="preserve"> </w:t>
      </w:r>
    </w:p>
    <w:p w:rsidR="00EC7340" w:rsidRPr="007141EB" w:rsidRDefault="00EC7340" w:rsidP="005E0200">
      <w:pPr>
        <w:widowControl w:val="0"/>
        <w:suppressAutoHyphens/>
        <w:spacing w:after="0" w:line="240" w:lineRule="auto"/>
        <w:ind w:firstLine="567"/>
        <w:jc w:val="both"/>
        <w:rPr>
          <w:rFonts w:ascii="Times New Roman" w:hAnsi="Times New Roman"/>
          <w:sz w:val="28"/>
          <w:szCs w:val="28"/>
        </w:rPr>
      </w:pPr>
      <w:r w:rsidRPr="00CB6365">
        <w:rPr>
          <w:rFonts w:ascii="Times New Roman" w:eastAsia="Calibri" w:hAnsi="Times New Roman"/>
          <w:sz w:val="28"/>
          <w:szCs w:val="28"/>
        </w:rPr>
        <w:t xml:space="preserve">В г. Котельниково </w:t>
      </w:r>
      <w:r w:rsidR="00E157C3">
        <w:rPr>
          <w:rFonts w:ascii="Times New Roman" w:hAnsi="Times New Roman"/>
          <w:sz w:val="28"/>
          <w:szCs w:val="28"/>
        </w:rPr>
        <w:t>выполнены</w:t>
      </w:r>
      <w:r w:rsidRPr="00CB6365">
        <w:rPr>
          <w:rFonts w:ascii="Times New Roman" w:hAnsi="Times New Roman"/>
          <w:sz w:val="28"/>
          <w:szCs w:val="28"/>
        </w:rPr>
        <w:t xml:space="preserve"> работы по "Благоустройству общественной территории по ул. Ремизова, ограниченной ул. Селиванова, ул. Мирная, ул. </w:t>
      </w:r>
      <w:r w:rsidRPr="007141EB">
        <w:rPr>
          <w:rFonts w:ascii="Times New Roman" w:hAnsi="Times New Roman"/>
          <w:sz w:val="28"/>
          <w:szCs w:val="28"/>
        </w:rPr>
        <w:t>Некрасова Парк "Победы" 1-й этап" на общую сумму</w:t>
      </w:r>
      <w:r w:rsidRPr="007141EB">
        <w:rPr>
          <w:rFonts w:ascii="Times New Roman" w:eastAsiaTheme="minorEastAsia" w:hAnsi="Times New Roman"/>
          <w:sz w:val="28"/>
          <w:szCs w:val="28"/>
        </w:rPr>
        <w:t xml:space="preserve"> 8785,4 тыс. рублей</w:t>
      </w:r>
      <w:r w:rsidRPr="007141EB">
        <w:rPr>
          <w:rFonts w:ascii="Times New Roman" w:hAnsi="Times New Roman"/>
          <w:sz w:val="28"/>
          <w:szCs w:val="28"/>
        </w:rPr>
        <w:t>.</w:t>
      </w:r>
    </w:p>
    <w:p w:rsidR="00380AF2" w:rsidRPr="007141EB" w:rsidRDefault="00F67A94" w:rsidP="005E020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Начаты мероприятия по восстановлению уличного освещения </w:t>
      </w:r>
      <w:r w:rsidR="006567E7">
        <w:rPr>
          <w:rFonts w:ascii="Times New Roman" w:hAnsi="Times New Roman"/>
          <w:sz w:val="28"/>
          <w:szCs w:val="28"/>
        </w:rPr>
        <w:t xml:space="preserve">на общую сумму 8,1 млн. рублей </w:t>
      </w:r>
      <w:r>
        <w:rPr>
          <w:rFonts w:ascii="Times New Roman" w:hAnsi="Times New Roman"/>
          <w:sz w:val="28"/>
          <w:szCs w:val="28"/>
        </w:rPr>
        <w:t>в населенных пунктах</w:t>
      </w:r>
      <w:r w:rsidR="00380AF2" w:rsidRPr="007141EB">
        <w:rPr>
          <w:rFonts w:ascii="Times New Roman" w:hAnsi="Times New Roman"/>
          <w:sz w:val="28"/>
          <w:szCs w:val="28"/>
        </w:rPr>
        <w:t>:</w:t>
      </w:r>
    </w:p>
    <w:p w:rsidR="007141EB" w:rsidRPr="007141EB" w:rsidRDefault="007141EB" w:rsidP="005E0200">
      <w:pPr>
        <w:spacing w:line="240" w:lineRule="auto"/>
        <w:ind w:firstLine="567"/>
        <w:contextualSpacing/>
        <w:jc w:val="both"/>
        <w:rPr>
          <w:rFonts w:ascii="Times New Roman" w:eastAsia="Calibri" w:hAnsi="Times New Roman"/>
          <w:sz w:val="28"/>
          <w:szCs w:val="28"/>
        </w:rPr>
      </w:pPr>
      <w:r w:rsidRPr="007141EB">
        <w:rPr>
          <w:rFonts w:ascii="Times New Roman" w:eastAsia="Calibri" w:hAnsi="Times New Roman"/>
          <w:sz w:val="28"/>
          <w:szCs w:val="28"/>
        </w:rPr>
        <w:t>г. Котельниково – строительство систем уличного освещения по ул. Липова и ул. Серафимовича общей протяженностью 2,400 км и установкой 64 светильников</w:t>
      </w:r>
      <w:r>
        <w:rPr>
          <w:rFonts w:ascii="Times New Roman" w:eastAsia="Calibri" w:hAnsi="Times New Roman"/>
          <w:sz w:val="28"/>
          <w:szCs w:val="28"/>
        </w:rPr>
        <w:t>;</w:t>
      </w:r>
    </w:p>
    <w:p w:rsidR="007141EB" w:rsidRPr="007141EB" w:rsidRDefault="007141EB" w:rsidP="005E0200">
      <w:pPr>
        <w:spacing w:line="240" w:lineRule="auto"/>
        <w:ind w:firstLine="567"/>
        <w:contextualSpacing/>
        <w:jc w:val="both"/>
        <w:rPr>
          <w:rFonts w:ascii="Times New Roman" w:eastAsia="Calibri" w:hAnsi="Times New Roman"/>
          <w:sz w:val="28"/>
          <w:szCs w:val="28"/>
        </w:rPr>
      </w:pPr>
      <w:r w:rsidRPr="007141EB">
        <w:rPr>
          <w:rFonts w:ascii="Times New Roman" w:eastAsia="Calibri" w:hAnsi="Times New Roman"/>
          <w:sz w:val="28"/>
          <w:szCs w:val="28"/>
        </w:rPr>
        <w:t>х. Нагольный – установка светильников в количестве 125 шт. на существующие опоры и строительство новой линии с установкой четырех опор и светильников</w:t>
      </w:r>
      <w:r>
        <w:rPr>
          <w:rFonts w:ascii="Times New Roman" w:eastAsia="Calibri" w:hAnsi="Times New Roman"/>
          <w:sz w:val="28"/>
          <w:szCs w:val="28"/>
        </w:rPr>
        <w:t>;</w:t>
      </w:r>
    </w:p>
    <w:p w:rsidR="007141EB" w:rsidRPr="007141EB" w:rsidRDefault="007141EB" w:rsidP="005E0200">
      <w:pPr>
        <w:spacing w:line="240" w:lineRule="auto"/>
        <w:ind w:firstLine="567"/>
        <w:contextualSpacing/>
        <w:jc w:val="both"/>
        <w:rPr>
          <w:rFonts w:ascii="Times New Roman" w:eastAsia="Calibri" w:hAnsi="Times New Roman"/>
          <w:sz w:val="28"/>
          <w:szCs w:val="28"/>
        </w:rPr>
      </w:pPr>
      <w:r w:rsidRPr="007141EB">
        <w:rPr>
          <w:rFonts w:ascii="Times New Roman" w:eastAsia="Calibri" w:hAnsi="Times New Roman"/>
          <w:sz w:val="28"/>
          <w:szCs w:val="28"/>
        </w:rPr>
        <w:t>х. Захаров – установка светильников в количестве 40 шт. на существующие опоры</w:t>
      </w:r>
      <w:r>
        <w:rPr>
          <w:rFonts w:ascii="Times New Roman" w:eastAsia="Calibri" w:hAnsi="Times New Roman"/>
          <w:sz w:val="28"/>
          <w:szCs w:val="28"/>
        </w:rPr>
        <w:t>;</w:t>
      </w:r>
    </w:p>
    <w:p w:rsidR="006567E7" w:rsidRPr="009E3FFC" w:rsidRDefault="007141EB" w:rsidP="009E3FFC">
      <w:pPr>
        <w:spacing w:after="0" w:line="240" w:lineRule="auto"/>
        <w:ind w:firstLine="567"/>
        <w:contextualSpacing/>
        <w:jc w:val="both"/>
        <w:rPr>
          <w:rFonts w:ascii="Times New Roman" w:eastAsia="Calibri" w:hAnsi="Times New Roman"/>
          <w:sz w:val="28"/>
          <w:szCs w:val="28"/>
        </w:rPr>
      </w:pPr>
      <w:r w:rsidRPr="007141EB">
        <w:rPr>
          <w:rFonts w:ascii="Times New Roman" w:eastAsia="Calibri" w:hAnsi="Times New Roman"/>
          <w:sz w:val="28"/>
          <w:szCs w:val="28"/>
        </w:rPr>
        <w:t xml:space="preserve">х. </w:t>
      </w:r>
      <w:r w:rsidRPr="009E3FFC">
        <w:rPr>
          <w:rFonts w:ascii="Times New Roman" w:eastAsia="Calibri" w:hAnsi="Times New Roman"/>
          <w:sz w:val="28"/>
          <w:szCs w:val="28"/>
        </w:rPr>
        <w:t>Дорофеевский – установка светильников в количестве 26 шт. на существующие опоры.</w:t>
      </w:r>
    </w:p>
    <w:p w:rsidR="009E3FFC" w:rsidRPr="009E3FFC" w:rsidRDefault="009E3FFC" w:rsidP="009E3FFC">
      <w:pPr>
        <w:spacing w:after="0" w:line="240" w:lineRule="auto"/>
        <w:ind w:firstLine="567"/>
        <w:contextualSpacing/>
        <w:jc w:val="both"/>
        <w:rPr>
          <w:rFonts w:asciiTheme="minorBidi" w:hAnsiTheme="minorBidi"/>
          <w:sz w:val="28"/>
          <w:szCs w:val="28"/>
        </w:rPr>
      </w:pPr>
      <w:r w:rsidRPr="009E3FFC">
        <w:rPr>
          <w:rFonts w:asciiTheme="minorBidi" w:hAnsiTheme="minorBidi"/>
          <w:sz w:val="28"/>
          <w:szCs w:val="28"/>
        </w:rPr>
        <w:t>В стадии завершения реализация проектов, представленных на Волгоградский областной конкурс проектов местных инициатив в 2020 году:</w:t>
      </w:r>
    </w:p>
    <w:p w:rsidR="007141EB" w:rsidRDefault="007141EB" w:rsidP="009E3FFC">
      <w:pPr>
        <w:spacing w:after="0" w:line="240" w:lineRule="auto"/>
        <w:ind w:firstLine="567"/>
        <w:contextualSpacing/>
        <w:jc w:val="both"/>
        <w:rPr>
          <w:rFonts w:ascii="Times New Roman" w:eastAsia="Calibri" w:hAnsi="Times New Roman"/>
          <w:sz w:val="28"/>
          <w:szCs w:val="28"/>
        </w:rPr>
      </w:pPr>
      <w:r w:rsidRPr="009E3FFC">
        <w:rPr>
          <w:rFonts w:ascii="Times New Roman" w:eastAsia="Calibri" w:hAnsi="Times New Roman"/>
          <w:sz w:val="28"/>
          <w:szCs w:val="28"/>
        </w:rPr>
        <w:t xml:space="preserve"> </w:t>
      </w:r>
      <w:r w:rsidR="009E3FFC">
        <w:rPr>
          <w:rFonts w:ascii="Times New Roman" w:eastAsia="Calibri" w:hAnsi="Times New Roman"/>
          <w:sz w:val="28"/>
          <w:szCs w:val="28"/>
        </w:rPr>
        <w:t>выполнение работ по дооснащению парка отдыха игровыми и спортивными комплексами в х. Веселый;</w:t>
      </w:r>
    </w:p>
    <w:p w:rsidR="009E3FFC" w:rsidRDefault="009E3FFC" w:rsidP="009E3FFC">
      <w:pPr>
        <w:spacing w:after="0" w:line="240" w:lineRule="auto"/>
        <w:ind w:firstLine="567"/>
        <w:contextualSpacing/>
        <w:jc w:val="both"/>
        <w:rPr>
          <w:rFonts w:ascii="Times New Roman" w:eastAsia="Calibri" w:hAnsi="Times New Roman"/>
          <w:sz w:val="28"/>
          <w:szCs w:val="28"/>
        </w:rPr>
      </w:pPr>
      <w:r>
        <w:rPr>
          <w:rFonts w:ascii="Times New Roman" w:eastAsia="Calibri" w:hAnsi="Times New Roman"/>
          <w:sz w:val="28"/>
          <w:szCs w:val="28"/>
        </w:rPr>
        <w:t>благоустройство пешеходной зоны вдоль ул. Центральной в х. Котельниково;</w:t>
      </w:r>
    </w:p>
    <w:p w:rsidR="009E3FFC" w:rsidRDefault="009E3FFC" w:rsidP="009E3FFC">
      <w:pPr>
        <w:spacing w:after="0" w:line="240" w:lineRule="auto"/>
        <w:ind w:firstLine="567"/>
        <w:contextualSpacing/>
        <w:jc w:val="both"/>
        <w:rPr>
          <w:rFonts w:ascii="Times New Roman" w:eastAsia="Calibri" w:hAnsi="Times New Roman"/>
          <w:sz w:val="28"/>
          <w:szCs w:val="28"/>
        </w:rPr>
      </w:pPr>
      <w:r>
        <w:rPr>
          <w:rFonts w:ascii="Times New Roman" w:eastAsia="Calibri" w:hAnsi="Times New Roman"/>
          <w:sz w:val="28"/>
          <w:szCs w:val="28"/>
        </w:rPr>
        <w:t>реконструкция здания МКУК "Межпоселенческая Центральная библиотека" г. Котельниково;</w:t>
      </w:r>
    </w:p>
    <w:p w:rsidR="009E3FFC" w:rsidRDefault="009E3FFC" w:rsidP="009E3FFC">
      <w:pPr>
        <w:spacing w:after="0" w:line="240" w:lineRule="auto"/>
        <w:ind w:firstLine="567"/>
        <w:contextualSpacing/>
        <w:jc w:val="both"/>
        <w:rPr>
          <w:rFonts w:ascii="Times New Roman" w:eastAsia="Calibri" w:hAnsi="Times New Roman"/>
          <w:sz w:val="28"/>
          <w:szCs w:val="28"/>
        </w:rPr>
      </w:pPr>
      <w:r>
        <w:rPr>
          <w:rFonts w:ascii="Times New Roman" w:eastAsia="Calibri" w:hAnsi="Times New Roman"/>
          <w:sz w:val="28"/>
          <w:szCs w:val="28"/>
        </w:rPr>
        <w:t>обустройство детской площадки по ул. Сталинградской детскими игровыми и спортивными комплексами в х. Нижнеяблочный;</w:t>
      </w:r>
    </w:p>
    <w:p w:rsidR="009E3FFC" w:rsidRPr="009E3FFC" w:rsidRDefault="009E3FFC" w:rsidP="009E3FFC">
      <w:pPr>
        <w:spacing w:after="0" w:line="240" w:lineRule="auto"/>
        <w:ind w:firstLine="567"/>
        <w:contextualSpacing/>
        <w:jc w:val="both"/>
        <w:rPr>
          <w:rFonts w:ascii="Times New Roman" w:eastAsia="Calibri" w:hAnsi="Times New Roman"/>
          <w:sz w:val="28"/>
          <w:szCs w:val="28"/>
        </w:rPr>
      </w:pPr>
      <w:r>
        <w:rPr>
          <w:rFonts w:ascii="Times New Roman" w:eastAsia="Calibri" w:hAnsi="Times New Roman"/>
          <w:sz w:val="28"/>
          <w:szCs w:val="28"/>
        </w:rPr>
        <w:t>выполнение работ по благоустройству спортивной площадки тренажерами в х. Пимено-Черни.</w:t>
      </w:r>
    </w:p>
    <w:p w:rsidR="00AD031F" w:rsidRPr="009E3FFC" w:rsidRDefault="00AD031F" w:rsidP="009E3FFC">
      <w:pPr>
        <w:widowControl w:val="0"/>
        <w:suppressAutoHyphens/>
        <w:spacing w:after="0" w:line="240" w:lineRule="auto"/>
        <w:ind w:firstLine="567"/>
        <w:jc w:val="both"/>
        <w:rPr>
          <w:rFonts w:ascii="Times New Roman" w:hAnsi="Times New Roman"/>
          <w:sz w:val="28"/>
          <w:szCs w:val="28"/>
        </w:rPr>
      </w:pPr>
    </w:p>
    <w:tbl>
      <w:tblPr>
        <w:tblStyle w:val="af6"/>
        <w:tblW w:w="0" w:type="auto"/>
        <w:tblLook w:val="04A0"/>
      </w:tblPr>
      <w:tblGrid>
        <w:gridCol w:w="3485"/>
        <w:gridCol w:w="1816"/>
        <w:gridCol w:w="1518"/>
        <w:gridCol w:w="1645"/>
        <w:gridCol w:w="1499"/>
      </w:tblGrid>
      <w:tr w:rsidR="001D5631" w:rsidRPr="001D5631" w:rsidTr="003C5903">
        <w:tc>
          <w:tcPr>
            <w:tcW w:w="3485" w:type="dxa"/>
            <w:shd w:val="clear" w:color="auto" w:fill="006699"/>
            <w:vAlign w:val="center"/>
          </w:tcPr>
          <w:p w:rsidR="001D5631" w:rsidRPr="003C5903" w:rsidRDefault="001D5631" w:rsidP="009E3FFC">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Показатель</w:t>
            </w:r>
          </w:p>
        </w:tc>
        <w:tc>
          <w:tcPr>
            <w:tcW w:w="1816" w:type="dxa"/>
            <w:shd w:val="clear" w:color="auto" w:fill="006699"/>
            <w:vAlign w:val="center"/>
          </w:tcPr>
          <w:p w:rsidR="001D5631" w:rsidRPr="003C5903" w:rsidRDefault="001D5631" w:rsidP="001D5631">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Ед. измерения</w:t>
            </w:r>
          </w:p>
        </w:tc>
        <w:tc>
          <w:tcPr>
            <w:tcW w:w="1518" w:type="dxa"/>
            <w:shd w:val="clear" w:color="auto" w:fill="006699"/>
            <w:vAlign w:val="center"/>
          </w:tcPr>
          <w:p w:rsidR="001D5631" w:rsidRPr="003C5903" w:rsidRDefault="001D5631" w:rsidP="001D5631">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 xml:space="preserve">Отчет </w:t>
            </w:r>
          </w:p>
          <w:p w:rsidR="001D5631" w:rsidRPr="003C5903" w:rsidRDefault="001D5631"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20</w:t>
            </w:r>
            <w:r w:rsidR="00A066D6" w:rsidRPr="003C5903">
              <w:rPr>
                <w:rFonts w:ascii="Times New Roman" w:hAnsi="Times New Roman" w:cs="Times New Roman"/>
                <w:color w:val="FFFFFF" w:themeColor="background1"/>
                <w:sz w:val="26"/>
                <w:szCs w:val="26"/>
              </w:rPr>
              <w:t>19</w:t>
            </w:r>
            <w:r w:rsidRPr="003C5903">
              <w:rPr>
                <w:rFonts w:ascii="Times New Roman" w:hAnsi="Times New Roman" w:cs="Times New Roman"/>
                <w:color w:val="FFFFFF" w:themeColor="background1"/>
                <w:sz w:val="26"/>
                <w:szCs w:val="26"/>
              </w:rPr>
              <w:t xml:space="preserve"> г.</w:t>
            </w:r>
          </w:p>
        </w:tc>
        <w:tc>
          <w:tcPr>
            <w:tcW w:w="1645" w:type="dxa"/>
            <w:shd w:val="clear" w:color="auto" w:fill="006699"/>
            <w:vAlign w:val="center"/>
          </w:tcPr>
          <w:p w:rsidR="001D5631" w:rsidRPr="003C5903" w:rsidRDefault="001D5631" w:rsidP="00A066D6">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 xml:space="preserve">Факт </w:t>
            </w:r>
            <w:r w:rsidRPr="003C5903">
              <w:rPr>
                <w:rFonts w:ascii="Times New Roman" w:hAnsi="Times New Roman" w:cs="Times New Roman"/>
                <w:color w:val="FFFFFF" w:themeColor="background1"/>
                <w:sz w:val="26"/>
                <w:szCs w:val="26"/>
                <w:lang w:val="en-US"/>
              </w:rPr>
              <w:t>I</w:t>
            </w:r>
            <w:r w:rsidRPr="003C5903">
              <w:rPr>
                <w:rFonts w:ascii="Times New Roman" w:hAnsi="Times New Roman" w:cs="Times New Roman"/>
                <w:color w:val="FFFFFF" w:themeColor="background1"/>
                <w:sz w:val="26"/>
                <w:szCs w:val="26"/>
              </w:rPr>
              <w:t xml:space="preserve"> полугодие 20</w:t>
            </w:r>
            <w:r w:rsidR="00A066D6" w:rsidRPr="003C5903">
              <w:rPr>
                <w:rFonts w:ascii="Times New Roman" w:hAnsi="Times New Roman" w:cs="Times New Roman"/>
                <w:color w:val="FFFFFF" w:themeColor="background1"/>
                <w:sz w:val="26"/>
                <w:szCs w:val="26"/>
              </w:rPr>
              <w:t>20</w:t>
            </w:r>
            <w:r w:rsidRPr="003C5903">
              <w:rPr>
                <w:rFonts w:ascii="Times New Roman" w:hAnsi="Times New Roman" w:cs="Times New Roman"/>
                <w:color w:val="FFFFFF" w:themeColor="background1"/>
                <w:sz w:val="26"/>
                <w:szCs w:val="26"/>
              </w:rPr>
              <w:t xml:space="preserve"> г.</w:t>
            </w:r>
          </w:p>
        </w:tc>
        <w:tc>
          <w:tcPr>
            <w:tcW w:w="1499" w:type="dxa"/>
            <w:shd w:val="clear" w:color="auto" w:fill="006699"/>
            <w:vAlign w:val="center"/>
          </w:tcPr>
          <w:p w:rsidR="001D5631" w:rsidRPr="003C5903" w:rsidRDefault="00A066D6" w:rsidP="001D5631">
            <w:pPr>
              <w:suppressAutoHyphens/>
              <w:spacing w:line="240" w:lineRule="exact"/>
              <w:jc w:val="center"/>
              <w:rPr>
                <w:rFonts w:ascii="Times New Roman" w:hAnsi="Times New Roman" w:cs="Times New Roman"/>
                <w:color w:val="FFFFFF" w:themeColor="background1"/>
                <w:sz w:val="26"/>
                <w:szCs w:val="26"/>
              </w:rPr>
            </w:pPr>
            <w:r w:rsidRPr="003C5903">
              <w:rPr>
                <w:rFonts w:ascii="Times New Roman" w:hAnsi="Times New Roman" w:cs="Times New Roman"/>
                <w:color w:val="FFFFFF" w:themeColor="background1"/>
                <w:sz w:val="26"/>
                <w:szCs w:val="26"/>
              </w:rPr>
              <w:t>Оценка 2020 г.</w:t>
            </w:r>
          </w:p>
        </w:tc>
      </w:tr>
      <w:tr w:rsidR="001D5631" w:rsidRPr="001D5631" w:rsidTr="002775CB">
        <w:tc>
          <w:tcPr>
            <w:tcW w:w="3485" w:type="dxa"/>
          </w:tcPr>
          <w:p w:rsidR="001D5631" w:rsidRPr="001D5631" w:rsidRDefault="001D5631" w:rsidP="006E106E">
            <w:pPr>
              <w:suppressAutoHyphens/>
              <w:spacing w:line="240" w:lineRule="exact"/>
              <w:rPr>
                <w:rFonts w:ascii="Times New Roman" w:hAnsi="Times New Roman" w:cs="Times New Roman"/>
                <w:sz w:val="26"/>
                <w:szCs w:val="26"/>
              </w:rPr>
            </w:pPr>
            <w:r w:rsidRPr="001D5631">
              <w:rPr>
                <w:rFonts w:ascii="Times New Roman" w:hAnsi="Times New Roman" w:cs="Times New Roman"/>
                <w:sz w:val="26"/>
                <w:szCs w:val="26"/>
              </w:rPr>
              <w:t>Объем работ, вы</w:t>
            </w:r>
            <w:r w:rsidR="006E106E">
              <w:rPr>
                <w:rFonts w:ascii="Times New Roman" w:hAnsi="Times New Roman" w:cs="Times New Roman"/>
                <w:sz w:val="26"/>
                <w:szCs w:val="26"/>
              </w:rPr>
              <w:t>полненных по виду деятельности "</w:t>
            </w:r>
            <w:r w:rsidRPr="001D5631">
              <w:rPr>
                <w:rFonts w:ascii="Times New Roman" w:hAnsi="Times New Roman" w:cs="Times New Roman"/>
                <w:sz w:val="26"/>
                <w:szCs w:val="26"/>
              </w:rPr>
              <w:t>Строительство</w:t>
            </w:r>
            <w:r w:rsidR="006E106E">
              <w:rPr>
                <w:rFonts w:ascii="Times New Roman" w:hAnsi="Times New Roman" w:cs="Times New Roman"/>
                <w:sz w:val="26"/>
                <w:szCs w:val="26"/>
              </w:rPr>
              <w:t>"</w:t>
            </w:r>
            <w:r w:rsidRPr="001D5631">
              <w:rPr>
                <w:rFonts w:ascii="Times New Roman" w:hAnsi="Times New Roman" w:cs="Times New Roman"/>
                <w:sz w:val="26"/>
                <w:szCs w:val="26"/>
              </w:rPr>
              <w:t xml:space="preserve"> </w:t>
            </w:r>
          </w:p>
        </w:tc>
        <w:tc>
          <w:tcPr>
            <w:tcW w:w="1816" w:type="dxa"/>
          </w:tcPr>
          <w:p w:rsidR="001D5631" w:rsidRPr="001D5631" w:rsidRDefault="001D5631" w:rsidP="001D5631">
            <w:pPr>
              <w:suppressAutoHyphens/>
              <w:spacing w:line="240" w:lineRule="exact"/>
              <w:jc w:val="center"/>
              <w:rPr>
                <w:rFonts w:ascii="Times New Roman" w:hAnsi="Times New Roman" w:cs="Times New Roman"/>
                <w:sz w:val="26"/>
                <w:szCs w:val="26"/>
              </w:rPr>
            </w:pPr>
            <w:r w:rsidRPr="001D5631">
              <w:rPr>
                <w:rFonts w:ascii="Times New Roman" w:hAnsi="Times New Roman" w:cs="Times New Roman"/>
                <w:sz w:val="26"/>
                <w:szCs w:val="26"/>
              </w:rPr>
              <w:t>млн. руб.</w:t>
            </w:r>
          </w:p>
        </w:tc>
        <w:tc>
          <w:tcPr>
            <w:tcW w:w="1518"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5 412,2</w:t>
            </w:r>
          </w:p>
        </w:tc>
        <w:tc>
          <w:tcPr>
            <w:tcW w:w="1645"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2 371,2</w:t>
            </w:r>
          </w:p>
        </w:tc>
        <w:tc>
          <w:tcPr>
            <w:tcW w:w="1499"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5 141,6</w:t>
            </w:r>
          </w:p>
        </w:tc>
      </w:tr>
      <w:tr w:rsidR="001D5631" w:rsidRPr="001D5631" w:rsidTr="002775CB">
        <w:tc>
          <w:tcPr>
            <w:tcW w:w="3485" w:type="dxa"/>
          </w:tcPr>
          <w:p w:rsidR="001D5631" w:rsidRPr="001D5631" w:rsidRDefault="001D5631" w:rsidP="001D5631">
            <w:pPr>
              <w:suppressAutoHyphens/>
              <w:spacing w:line="240" w:lineRule="exact"/>
              <w:rPr>
                <w:rFonts w:ascii="Times New Roman" w:hAnsi="Times New Roman" w:cs="Times New Roman"/>
                <w:sz w:val="26"/>
                <w:szCs w:val="26"/>
              </w:rPr>
            </w:pPr>
            <w:r w:rsidRPr="001D5631">
              <w:rPr>
                <w:rFonts w:ascii="Times New Roman" w:hAnsi="Times New Roman" w:cs="Times New Roman"/>
                <w:sz w:val="26"/>
                <w:szCs w:val="26"/>
              </w:rPr>
              <w:t>Индекс про</w:t>
            </w:r>
            <w:r w:rsidR="006E106E">
              <w:rPr>
                <w:rFonts w:ascii="Times New Roman" w:hAnsi="Times New Roman" w:cs="Times New Roman"/>
                <w:sz w:val="26"/>
                <w:szCs w:val="26"/>
              </w:rPr>
              <w:t>изводства по виду деятельности "Строительство"</w:t>
            </w:r>
            <w:r w:rsidRPr="001D5631">
              <w:rPr>
                <w:rFonts w:ascii="Times New Roman" w:hAnsi="Times New Roman" w:cs="Times New Roman"/>
                <w:sz w:val="26"/>
                <w:szCs w:val="26"/>
              </w:rPr>
              <w:t xml:space="preserve"> </w:t>
            </w:r>
          </w:p>
        </w:tc>
        <w:tc>
          <w:tcPr>
            <w:tcW w:w="1816" w:type="dxa"/>
          </w:tcPr>
          <w:p w:rsidR="001D5631" w:rsidRPr="001D5631" w:rsidRDefault="001D5631" w:rsidP="001D5631">
            <w:pPr>
              <w:suppressAutoHyphens/>
              <w:spacing w:line="240" w:lineRule="exact"/>
              <w:jc w:val="center"/>
              <w:rPr>
                <w:rFonts w:ascii="Times New Roman" w:hAnsi="Times New Roman" w:cs="Times New Roman"/>
                <w:sz w:val="26"/>
                <w:szCs w:val="26"/>
              </w:rPr>
            </w:pPr>
            <w:r w:rsidRPr="001D5631">
              <w:rPr>
                <w:rFonts w:ascii="Times New Roman" w:hAnsi="Times New Roman" w:cs="Times New Roman"/>
                <w:sz w:val="26"/>
                <w:szCs w:val="26"/>
              </w:rPr>
              <w:t>% в сопоставимых ценах</w:t>
            </w:r>
          </w:p>
        </w:tc>
        <w:tc>
          <w:tcPr>
            <w:tcW w:w="1518"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63,4</w:t>
            </w:r>
          </w:p>
        </w:tc>
        <w:tc>
          <w:tcPr>
            <w:tcW w:w="1645"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86,9</w:t>
            </w:r>
          </w:p>
        </w:tc>
        <w:tc>
          <w:tcPr>
            <w:tcW w:w="1499"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90,6</w:t>
            </w:r>
          </w:p>
        </w:tc>
      </w:tr>
      <w:tr w:rsidR="001D5631" w:rsidRPr="001D5631" w:rsidTr="002775CB">
        <w:tc>
          <w:tcPr>
            <w:tcW w:w="3485" w:type="dxa"/>
          </w:tcPr>
          <w:p w:rsidR="001D5631" w:rsidRPr="001D5631" w:rsidRDefault="001D5631" w:rsidP="001D5631">
            <w:pPr>
              <w:suppressAutoHyphens/>
              <w:spacing w:line="240" w:lineRule="exact"/>
              <w:rPr>
                <w:rFonts w:ascii="Times New Roman" w:hAnsi="Times New Roman" w:cs="Times New Roman"/>
                <w:sz w:val="26"/>
                <w:szCs w:val="26"/>
              </w:rPr>
            </w:pPr>
            <w:r w:rsidRPr="001D5631">
              <w:rPr>
                <w:rFonts w:ascii="Times New Roman" w:hAnsi="Times New Roman" w:cs="Times New Roman"/>
                <w:sz w:val="26"/>
                <w:szCs w:val="26"/>
              </w:rPr>
              <w:t>Ввод в действие жилых домов</w:t>
            </w:r>
          </w:p>
        </w:tc>
        <w:tc>
          <w:tcPr>
            <w:tcW w:w="1816" w:type="dxa"/>
          </w:tcPr>
          <w:p w:rsidR="001D5631" w:rsidRPr="001D5631" w:rsidRDefault="001D5631" w:rsidP="001D5631">
            <w:pPr>
              <w:suppressAutoHyphens/>
              <w:spacing w:line="240" w:lineRule="exact"/>
              <w:jc w:val="center"/>
              <w:rPr>
                <w:rFonts w:ascii="Times New Roman" w:hAnsi="Times New Roman" w:cs="Times New Roman"/>
                <w:sz w:val="26"/>
                <w:szCs w:val="26"/>
              </w:rPr>
            </w:pPr>
            <w:r w:rsidRPr="001D5631">
              <w:rPr>
                <w:rFonts w:ascii="Times New Roman" w:hAnsi="Times New Roman" w:cs="Times New Roman"/>
                <w:sz w:val="26"/>
                <w:szCs w:val="26"/>
              </w:rPr>
              <w:t>кв.м.</w:t>
            </w:r>
          </w:p>
        </w:tc>
        <w:tc>
          <w:tcPr>
            <w:tcW w:w="1518" w:type="dxa"/>
          </w:tcPr>
          <w:p w:rsidR="001D5631" w:rsidRPr="001D5631" w:rsidRDefault="008D6BFC" w:rsidP="001D5631">
            <w:pPr>
              <w:pStyle w:val="afffffb"/>
              <w:suppressAutoHyphens/>
              <w:spacing w:line="240" w:lineRule="exact"/>
              <w:ind w:left="373"/>
              <w:rPr>
                <w:rFonts w:ascii="Times New Roman" w:hAnsi="Times New Roman" w:cs="Times New Roman"/>
                <w:sz w:val="26"/>
                <w:szCs w:val="26"/>
              </w:rPr>
            </w:pPr>
            <w:r>
              <w:rPr>
                <w:rFonts w:ascii="Times New Roman" w:hAnsi="Times New Roman" w:cs="Times New Roman"/>
                <w:sz w:val="26"/>
                <w:szCs w:val="26"/>
              </w:rPr>
              <w:t>8,5</w:t>
            </w:r>
          </w:p>
        </w:tc>
        <w:tc>
          <w:tcPr>
            <w:tcW w:w="1645" w:type="dxa"/>
          </w:tcPr>
          <w:p w:rsidR="001D5631" w:rsidRPr="001D5631" w:rsidRDefault="008D6BFC" w:rsidP="001D5631">
            <w:pPr>
              <w:pStyle w:val="afffffb"/>
              <w:suppressAutoHyphens/>
              <w:spacing w:line="240" w:lineRule="exact"/>
              <w:ind w:left="0"/>
              <w:jc w:val="center"/>
              <w:rPr>
                <w:rFonts w:ascii="Times New Roman" w:hAnsi="Times New Roman" w:cs="Times New Roman"/>
                <w:sz w:val="26"/>
                <w:szCs w:val="26"/>
              </w:rPr>
            </w:pPr>
            <w:r>
              <w:rPr>
                <w:rFonts w:ascii="Times New Roman" w:hAnsi="Times New Roman" w:cs="Times New Roman"/>
                <w:sz w:val="26"/>
                <w:szCs w:val="26"/>
              </w:rPr>
              <w:t>9,8</w:t>
            </w:r>
          </w:p>
        </w:tc>
        <w:tc>
          <w:tcPr>
            <w:tcW w:w="1499" w:type="dxa"/>
          </w:tcPr>
          <w:p w:rsidR="001D5631" w:rsidRPr="001D5631" w:rsidRDefault="008D6BFC" w:rsidP="001D563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20,7</w:t>
            </w:r>
          </w:p>
        </w:tc>
      </w:tr>
    </w:tbl>
    <w:p w:rsidR="007F47C2" w:rsidRPr="002B2FB7" w:rsidRDefault="007F47C2" w:rsidP="002339CD">
      <w:pPr>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single" w:sz="4" w:space="0" w:color="555A3C" w:themeColor="accent3" w:themeShade="80"/>
        </w:tblBorders>
        <w:shd w:val="clear" w:color="auto" w:fill="85D6FF"/>
        <w:tblLook w:val="04A0"/>
      </w:tblPr>
      <w:tblGrid>
        <w:gridCol w:w="9963"/>
      </w:tblGrid>
      <w:tr w:rsidR="006A7DC4" w:rsidRPr="002749B6" w:rsidTr="003C5903">
        <w:trPr>
          <w:cnfStyle w:val="100000000000"/>
        </w:trPr>
        <w:tc>
          <w:tcPr>
            <w:cnfStyle w:val="001000000100"/>
            <w:tcW w:w="9963" w:type="dxa"/>
            <w:shd w:val="clear" w:color="auto" w:fill="006699"/>
          </w:tcPr>
          <w:p w:rsidR="003D33A1" w:rsidRPr="003C5903" w:rsidRDefault="003D33A1" w:rsidP="003D33A1">
            <w:pPr>
              <w:suppressAutoHyphens/>
              <w:jc w:val="left"/>
              <w:rPr>
                <w:rFonts w:ascii="Times New Roman" w:hAnsi="Times New Roman"/>
                <w:b/>
                <w:color w:val="FFFFFF" w:themeColor="background1"/>
                <w:szCs w:val="26"/>
              </w:rPr>
            </w:pPr>
            <w:r w:rsidRPr="00D22BA4">
              <w:rPr>
                <w:rFonts w:ascii="Arial" w:hAnsi="Arial" w:cs="Arial"/>
                <w:bCs/>
                <w:color w:val="FFFFFF" w:themeColor="background1"/>
                <w:sz w:val="32"/>
                <w:szCs w:val="32"/>
              </w:rPr>
              <w:t>ПОТРЕБИТЕЛЬСКИЙ РЫНОК</w:t>
            </w:r>
          </w:p>
        </w:tc>
      </w:tr>
    </w:tbl>
    <w:p w:rsidR="002339CD" w:rsidRPr="002B2FB7" w:rsidRDefault="002339CD" w:rsidP="002339CD">
      <w:pPr>
        <w:suppressAutoHyphens/>
        <w:spacing w:after="0"/>
        <w:jc w:val="center"/>
        <w:rPr>
          <w:rFonts w:ascii="Times New Roman" w:hAnsi="Times New Roman"/>
          <w:sz w:val="26"/>
          <w:szCs w:val="26"/>
        </w:rPr>
      </w:pPr>
    </w:p>
    <w:p w:rsidR="00E91837" w:rsidRPr="00B108FB" w:rsidRDefault="00E91837" w:rsidP="00E91837">
      <w:pPr>
        <w:widowControl w:val="0"/>
        <w:suppressAutoHyphens/>
        <w:spacing w:after="0" w:line="240" w:lineRule="auto"/>
        <w:ind w:firstLine="567"/>
        <w:jc w:val="both"/>
        <w:rPr>
          <w:rFonts w:ascii="Times New Roman" w:eastAsia="Times New Roman" w:hAnsi="Times New Roman"/>
          <w:sz w:val="28"/>
          <w:szCs w:val="28"/>
          <w:lang w:eastAsia="ru-RU"/>
        </w:rPr>
      </w:pPr>
      <w:r w:rsidRPr="00B108FB">
        <w:rPr>
          <w:rFonts w:ascii="Times New Roman" w:eastAsia="Times New Roman" w:hAnsi="Times New Roman"/>
          <w:sz w:val="28"/>
          <w:szCs w:val="28"/>
          <w:lang w:eastAsia="ru-RU"/>
        </w:rPr>
        <w:t>Основными составляющими потребительского рынка являются розничн</w:t>
      </w:r>
      <w:r w:rsidR="00C410AC" w:rsidRPr="00B108FB">
        <w:rPr>
          <w:rFonts w:ascii="Times New Roman" w:eastAsia="Times New Roman" w:hAnsi="Times New Roman"/>
          <w:sz w:val="28"/>
          <w:szCs w:val="28"/>
          <w:lang w:eastAsia="ru-RU"/>
        </w:rPr>
        <w:t>ая</w:t>
      </w:r>
      <w:r w:rsidRPr="00B108FB">
        <w:rPr>
          <w:rFonts w:ascii="Times New Roman" w:eastAsia="Times New Roman" w:hAnsi="Times New Roman"/>
          <w:sz w:val="28"/>
          <w:szCs w:val="28"/>
          <w:lang w:eastAsia="ru-RU"/>
        </w:rPr>
        <w:t xml:space="preserve"> торговл</w:t>
      </w:r>
      <w:r w:rsidR="00C410AC" w:rsidRPr="00B108FB">
        <w:rPr>
          <w:rFonts w:ascii="Times New Roman" w:eastAsia="Times New Roman" w:hAnsi="Times New Roman"/>
          <w:sz w:val="28"/>
          <w:szCs w:val="28"/>
          <w:lang w:eastAsia="ru-RU"/>
        </w:rPr>
        <w:t>я и ремонт автотранспортных средств</w:t>
      </w:r>
      <w:r w:rsidRPr="00B108FB">
        <w:rPr>
          <w:rFonts w:ascii="Times New Roman" w:eastAsia="Times New Roman" w:hAnsi="Times New Roman"/>
          <w:sz w:val="28"/>
          <w:szCs w:val="28"/>
          <w:lang w:eastAsia="ru-RU"/>
        </w:rPr>
        <w:t xml:space="preserve">, </w:t>
      </w:r>
      <w:r w:rsidR="00C410AC" w:rsidRPr="00B108FB">
        <w:rPr>
          <w:rFonts w:ascii="Times New Roman" w:eastAsia="Times New Roman" w:hAnsi="Times New Roman"/>
          <w:sz w:val="28"/>
          <w:szCs w:val="28"/>
          <w:lang w:eastAsia="ru-RU"/>
        </w:rPr>
        <w:t xml:space="preserve">оказание </w:t>
      </w:r>
      <w:r w:rsidRPr="00B108FB">
        <w:rPr>
          <w:rFonts w:ascii="Times New Roman" w:eastAsia="Times New Roman" w:hAnsi="Times New Roman"/>
          <w:sz w:val="28"/>
          <w:szCs w:val="28"/>
          <w:lang w:eastAsia="ru-RU"/>
        </w:rPr>
        <w:t>платны</w:t>
      </w:r>
      <w:r w:rsidR="00C410AC" w:rsidRPr="00B108FB">
        <w:rPr>
          <w:rFonts w:ascii="Times New Roman" w:eastAsia="Times New Roman" w:hAnsi="Times New Roman"/>
          <w:sz w:val="28"/>
          <w:szCs w:val="28"/>
          <w:lang w:eastAsia="ru-RU"/>
        </w:rPr>
        <w:t>х</w:t>
      </w:r>
      <w:r w:rsidRPr="00B108FB">
        <w:rPr>
          <w:rFonts w:ascii="Times New Roman" w:eastAsia="Times New Roman" w:hAnsi="Times New Roman"/>
          <w:sz w:val="28"/>
          <w:szCs w:val="28"/>
          <w:lang w:eastAsia="ru-RU"/>
        </w:rPr>
        <w:t xml:space="preserve"> услуг населению</w:t>
      </w:r>
      <w:r w:rsidR="00C410AC" w:rsidRPr="00B108FB">
        <w:rPr>
          <w:rFonts w:ascii="Times New Roman" w:eastAsia="Times New Roman" w:hAnsi="Times New Roman"/>
          <w:sz w:val="28"/>
          <w:szCs w:val="28"/>
          <w:lang w:eastAsia="ru-RU"/>
        </w:rPr>
        <w:t>, деятельность предприятий</w:t>
      </w:r>
      <w:r w:rsidRPr="00B108FB">
        <w:rPr>
          <w:rFonts w:ascii="Times New Roman" w:eastAsia="Times New Roman" w:hAnsi="Times New Roman"/>
          <w:sz w:val="28"/>
          <w:szCs w:val="28"/>
          <w:lang w:eastAsia="ru-RU"/>
        </w:rPr>
        <w:t xml:space="preserve"> общественного питания. В сфере потребительского рынка занято 1,2 тыс. человек.</w:t>
      </w:r>
    </w:p>
    <w:p w:rsidR="00E91837" w:rsidRPr="00B108FB" w:rsidRDefault="00E91837" w:rsidP="00E91837">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Общее количество предприятий розничной торговли на территории района составляет 331 единица, из них 229 магазинов, 7 аптек и 90 нестационарных торговых объекта (киоски, павильоны). Площадь торговых объектов составляет 23,1 тыс.кв.м.</w:t>
      </w:r>
    </w:p>
    <w:p w:rsidR="00E86DA1" w:rsidRDefault="00E86DA1" w:rsidP="00E86DA1">
      <w:pPr>
        <w:widowControl w:val="0"/>
        <w:suppressAutoHyphens/>
        <w:spacing w:after="0" w:line="240" w:lineRule="auto"/>
        <w:ind w:firstLine="567"/>
        <w:jc w:val="both"/>
        <w:rPr>
          <w:rFonts w:ascii="Times New Roman" w:eastAsia="Times New Roman" w:hAnsi="Times New Roman"/>
          <w:sz w:val="28"/>
          <w:szCs w:val="28"/>
          <w:lang w:eastAsia="ru-RU"/>
        </w:rPr>
      </w:pPr>
      <w:r w:rsidRPr="00B108FB">
        <w:rPr>
          <w:rFonts w:ascii="Times New Roman" w:eastAsia="Times New Roman" w:hAnsi="Times New Roman"/>
          <w:sz w:val="28"/>
          <w:szCs w:val="28"/>
          <w:lang w:eastAsia="ru-RU"/>
        </w:rPr>
        <w:t xml:space="preserve">За </w:t>
      </w:r>
      <w:r w:rsidR="008D76A6" w:rsidRPr="00B108FB">
        <w:rPr>
          <w:rFonts w:ascii="Times New Roman" w:eastAsia="Times New Roman" w:hAnsi="Times New Roman"/>
          <w:sz w:val="28"/>
          <w:szCs w:val="28"/>
          <w:lang w:eastAsia="ru-RU"/>
        </w:rPr>
        <w:t>январь - июнь</w:t>
      </w:r>
      <w:r w:rsidRPr="00B108FB">
        <w:rPr>
          <w:rFonts w:ascii="Times New Roman" w:eastAsia="Times New Roman" w:hAnsi="Times New Roman"/>
          <w:sz w:val="28"/>
          <w:szCs w:val="28"/>
          <w:lang w:eastAsia="ru-RU"/>
        </w:rPr>
        <w:t xml:space="preserve"> оборот розничной торговли по полному кругу предприятий составил 1</w:t>
      </w:r>
      <w:r w:rsidR="007B0469" w:rsidRPr="00B108FB">
        <w:rPr>
          <w:rFonts w:ascii="Times New Roman" w:eastAsia="Times New Roman" w:hAnsi="Times New Roman"/>
          <w:sz w:val="28"/>
          <w:szCs w:val="28"/>
          <w:lang w:eastAsia="ru-RU"/>
        </w:rPr>
        <w:t>346,4</w:t>
      </w:r>
      <w:r w:rsidRPr="00B108FB">
        <w:rPr>
          <w:rFonts w:ascii="Times New Roman" w:eastAsia="Times New Roman" w:hAnsi="Times New Roman"/>
          <w:sz w:val="28"/>
          <w:szCs w:val="28"/>
          <w:lang w:eastAsia="ru-RU"/>
        </w:rPr>
        <w:t xml:space="preserve"> млн. рублей, увеличившись по сравнению с аналогичным периодом прошлого года на </w:t>
      </w:r>
      <w:r w:rsidR="007B0469" w:rsidRPr="00B108FB">
        <w:rPr>
          <w:rFonts w:ascii="Times New Roman" w:eastAsia="Times New Roman" w:hAnsi="Times New Roman"/>
          <w:sz w:val="28"/>
          <w:szCs w:val="28"/>
          <w:lang w:eastAsia="ru-RU"/>
        </w:rPr>
        <w:t>4,3</w:t>
      </w:r>
      <w:r w:rsidRPr="00B108FB">
        <w:rPr>
          <w:rFonts w:ascii="Times New Roman" w:eastAsia="Times New Roman" w:hAnsi="Times New Roman"/>
          <w:sz w:val="28"/>
          <w:szCs w:val="28"/>
          <w:lang w:eastAsia="ru-RU"/>
        </w:rPr>
        <w:t>% в сопоставимых ценах. За отчётный период на одного жителя района приходится 3</w:t>
      </w:r>
      <w:r w:rsidR="007B0469" w:rsidRPr="00B108FB">
        <w:rPr>
          <w:rFonts w:ascii="Times New Roman" w:eastAsia="Times New Roman" w:hAnsi="Times New Roman"/>
          <w:sz w:val="28"/>
          <w:szCs w:val="28"/>
          <w:lang w:eastAsia="ru-RU"/>
        </w:rPr>
        <w:t>7,3</w:t>
      </w:r>
      <w:r w:rsidRPr="00B108FB">
        <w:rPr>
          <w:rFonts w:ascii="Times New Roman" w:eastAsia="Times New Roman" w:hAnsi="Times New Roman"/>
          <w:sz w:val="28"/>
          <w:szCs w:val="28"/>
          <w:lang w:eastAsia="ru-RU"/>
        </w:rPr>
        <w:t xml:space="preserve"> тыс. рублей розничного товарооборота.</w:t>
      </w:r>
    </w:p>
    <w:p w:rsidR="00B7481D" w:rsidRPr="00B108FB" w:rsidRDefault="00B7481D" w:rsidP="00E86DA1">
      <w:pPr>
        <w:widowControl w:val="0"/>
        <w:suppressAutoHyphen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январе - июне рост цен на товары составил 2,4%.</w:t>
      </w:r>
    </w:p>
    <w:p w:rsidR="00E86DA1" w:rsidRPr="00B108FB" w:rsidRDefault="00E86DA1" w:rsidP="00E86DA1">
      <w:pPr>
        <w:widowControl w:val="0"/>
        <w:suppressAutoHyphens/>
        <w:spacing w:after="0" w:line="240" w:lineRule="auto"/>
        <w:ind w:firstLine="567"/>
        <w:jc w:val="both"/>
        <w:rPr>
          <w:rFonts w:ascii="Times New Roman" w:eastAsia="Times New Roman" w:hAnsi="Times New Roman"/>
          <w:sz w:val="28"/>
          <w:szCs w:val="28"/>
          <w:lang w:eastAsia="ru-RU"/>
        </w:rPr>
      </w:pPr>
      <w:r w:rsidRPr="00B108FB">
        <w:rPr>
          <w:rFonts w:ascii="Times New Roman" w:eastAsia="Times New Roman" w:hAnsi="Times New Roman"/>
          <w:sz w:val="28"/>
          <w:szCs w:val="28"/>
          <w:lang w:eastAsia="ru-RU"/>
        </w:rPr>
        <w:t xml:space="preserve">Оборот крупных и средних торговых предприятий сложился в сумме </w:t>
      </w:r>
      <w:r w:rsidR="007B0469" w:rsidRPr="00B108FB">
        <w:rPr>
          <w:rFonts w:ascii="Times New Roman" w:eastAsia="Times New Roman" w:hAnsi="Times New Roman"/>
          <w:sz w:val="28"/>
          <w:szCs w:val="28"/>
          <w:lang w:eastAsia="ru-RU"/>
        </w:rPr>
        <w:t>1011,4</w:t>
      </w:r>
      <w:r w:rsidRPr="00B108FB">
        <w:rPr>
          <w:rFonts w:ascii="Times New Roman" w:eastAsia="Times New Roman" w:hAnsi="Times New Roman"/>
          <w:sz w:val="28"/>
          <w:szCs w:val="28"/>
          <w:lang w:eastAsia="ru-RU"/>
        </w:rPr>
        <w:t xml:space="preserve"> млн. рублей, или 1</w:t>
      </w:r>
      <w:r w:rsidR="007B0469" w:rsidRPr="00B108FB">
        <w:rPr>
          <w:rFonts w:ascii="Times New Roman" w:eastAsia="Times New Roman" w:hAnsi="Times New Roman"/>
          <w:sz w:val="28"/>
          <w:szCs w:val="28"/>
          <w:lang w:eastAsia="ru-RU"/>
        </w:rPr>
        <w:t>0</w:t>
      </w:r>
      <w:r w:rsidRPr="00B108FB">
        <w:rPr>
          <w:rFonts w:ascii="Times New Roman" w:eastAsia="Times New Roman" w:hAnsi="Times New Roman"/>
          <w:sz w:val="28"/>
          <w:szCs w:val="28"/>
          <w:lang w:eastAsia="ru-RU"/>
        </w:rPr>
        <w:t>5,</w:t>
      </w:r>
      <w:r w:rsidR="007B0469" w:rsidRPr="00B108FB">
        <w:rPr>
          <w:rFonts w:ascii="Times New Roman" w:eastAsia="Times New Roman" w:hAnsi="Times New Roman"/>
          <w:sz w:val="28"/>
          <w:szCs w:val="28"/>
          <w:lang w:eastAsia="ru-RU"/>
        </w:rPr>
        <w:t>6</w:t>
      </w:r>
      <w:r w:rsidRPr="00B108FB">
        <w:rPr>
          <w:rFonts w:ascii="Times New Roman" w:eastAsia="Times New Roman" w:hAnsi="Times New Roman"/>
          <w:sz w:val="28"/>
          <w:szCs w:val="28"/>
          <w:lang w:eastAsia="ru-RU"/>
        </w:rPr>
        <w:t>% к аналогичному периоду прошлого года в сопоставимых ценах.</w:t>
      </w:r>
    </w:p>
    <w:p w:rsidR="00E86DA1" w:rsidRPr="00E86DA1" w:rsidRDefault="00E86DA1" w:rsidP="00E86DA1">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В районе осуществляет деятельность один сельскохозяйственный рынок на 780 торговых мест, в том</w:t>
      </w:r>
      <w:r w:rsidRPr="00E86DA1">
        <w:rPr>
          <w:rFonts w:ascii="Times New Roman" w:hAnsi="Times New Roman"/>
          <w:sz w:val="28"/>
          <w:szCs w:val="28"/>
        </w:rPr>
        <w:t xml:space="preserve"> числе крытых </w:t>
      </w:r>
      <w:r w:rsidR="006C7CE1">
        <w:rPr>
          <w:rFonts w:ascii="Times New Roman" w:hAnsi="Times New Roman"/>
          <w:sz w:val="28"/>
          <w:szCs w:val="28"/>
        </w:rPr>
        <w:t>-</w:t>
      </w:r>
      <w:r w:rsidRPr="00E86DA1">
        <w:rPr>
          <w:rFonts w:ascii="Times New Roman" w:hAnsi="Times New Roman"/>
          <w:sz w:val="28"/>
          <w:szCs w:val="28"/>
        </w:rPr>
        <w:t xml:space="preserve"> 403. Объем продаж товаров на сельскохозяйственном рынке за 1 полугодие составил </w:t>
      </w:r>
      <w:r w:rsidR="00B108FB">
        <w:rPr>
          <w:rFonts w:ascii="Times New Roman" w:hAnsi="Times New Roman"/>
          <w:sz w:val="28"/>
          <w:szCs w:val="28"/>
        </w:rPr>
        <w:t>42,5</w:t>
      </w:r>
      <w:r w:rsidRPr="00E86DA1">
        <w:rPr>
          <w:rFonts w:ascii="Times New Roman" w:hAnsi="Times New Roman"/>
          <w:sz w:val="28"/>
          <w:szCs w:val="28"/>
        </w:rPr>
        <w:t xml:space="preserve"> млн. рублей, или </w:t>
      </w:r>
      <w:r w:rsidR="00B108FB">
        <w:rPr>
          <w:rFonts w:ascii="Times New Roman" w:hAnsi="Times New Roman"/>
          <w:sz w:val="28"/>
          <w:szCs w:val="28"/>
        </w:rPr>
        <w:t>117</w:t>
      </w:r>
      <w:r w:rsidRPr="00E86DA1">
        <w:rPr>
          <w:rFonts w:ascii="Times New Roman" w:hAnsi="Times New Roman"/>
          <w:sz w:val="28"/>
          <w:szCs w:val="28"/>
        </w:rPr>
        <w:t>% к 1 полугодию</w:t>
      </w:r>
      <w:r>
        <w:rPr>
          <w:rFonts w:ascii="Times New Roman" w:hAnsi="Times New Roman"/>
          <w:sz w:val="28"/>
          <w:szCs w:val="28"/>
        </w:rPr>
        <w:t xml:space="preserve"> </w:t>
      </w:r>
      <w:r w:rsidRPr="00E86DA1">
        <w:rPr>
          <w:rFonts w:ascii="Times New Roman" w:hAnsi="Times New Roman"/>
          <w:sz w:val="28"/>
          <w:szCs w:val="28"/>
        </w:rPr>
        <w:t>201</w:t>
      </w:r>
      <w:r w:rsidR="00B108FB">
        <w:rPr>
          <w:rFonts w:ascii="Times New Roman" w:hAnsi="Times New Roman"/>
          <w:sz w:val="28"/>
          <w:szCs w:val="28"/>
        </w:rPr>
        <w:t>9</w:t>
      </w:r>
      <w:r w:rsidRPr="00E86DA1">
        <w:rPr>
          <w:rFonts w:ascii="Times New Roman" w:hAnsi="Times New Roman"/>
          <w:sz w:val="28"/>
          <w:szCs w:val="28"/>
        </w:rPr>
        <w:t xml:space="preserve"> года в сопоставимых ценах. Доля рыночной торговли в общем объеме продаж составляет 3,</w:t>
      </w:r>
      <w:r w:rsidR="00B108FB">
        <w:rPr>
          <w:rFonts w:ascii="Times New Roman" w:hAnsi="Times New Roman"/>
          <w:sz w:val="28"/>
          <w:szCs w:val="28"/>
        </w:rPr>
        <w:t>2</w:t>
      </w:r>
      <w:r w:rsidRPr="00E86DA1">
        <w:rPr>
          <w:rFonts w:ascii="Times New Roman" w:hAnsi="Times New Roman"/>
          <w:sz w:val="28"/>
          <w:szCs w:val="28"/>
        </w:rPr>
        <w:t>%.</w:t>
      </w:r>
    </w:p>
    <w:p w:rsidR="00E91837" w:rsidRDefault="00E86DA1" w:rsidP="00E86DA1">
      <w:pPr>
        <w:widowControl w:val="0"/>
        <w:suppressAutoHyphens/>
        <w:spacing w:after="0" w:line="240" w:lineRule="auto"/>
        <w:ind w:firstLine="567"/>
        <w:jc w:val="both"/>
        <w:rPr>
          <w:rFonts w:ascii="Times New Roman" w:eastAsia="Times New Roman" w:hAnsi="Times New Roman"/>
          <w:sz w:val="28"/>
          <w:szCs w:val="28"/>
          <w:lang w:eastAsia="ru-RU"/>
        </w:rPr>
      </w:pPr>
      <w:r w:rsidRPr="00E86DA1">
        <w:rPr>
          <w:rFonts w:ascii="Times New Roman" w:eastAsia="Times New Roman" w:hAnsi="Times New Roman"/>
          <w:sz w:val="28"/>
          <w:szCs w:val="28"/>
          <w:lang w:eastAsia="ru-RU"/>
        </w:rPr>
        <w:t xml:space="preserve">За отчетный период объем оказанных населению платных услуг составил </w:t>
      </w:r>
      <w:r w:rsidR="00B108FB">
        <w:rPr>
          <w:rFonts w:ascii="Times New Roman" w:eastAsia="Times New Roman" w:hAnsi="Times New Roman"/>
          <w:sz w:val="28"/>
          <w:szCs w:val="28"/>
          <w:lang w:eastAsia="ru-RU"/>
        </w:rPr>
        <w:t>179,1</w:t>
      </w:r>
      <w:r w:rsidRPr="00E86DA1">
        <w:rPr>
          <w:rFonts w:ascii="Times New Roman" w:eastAsia="Times New Roman" w:hAnsi="Times New Roman"/>
          <w:sz w:val="28"/>
          <w:szCs w:val="28"/>
          <w:lang w:eastAsia="ru-RU"/>
        </w:rPr>
        <w:t xml:space="preserve"> млн. рублей, что составляет </w:t>
      </w:r>
      <w:r w:rsidR="00364803">
        <w:rPr>
          <w:rFonts w:ascii="Times New Roman" w:eastAsia="Times New Roman" w:hAnsi="Times New Roman"/>
          <w:sz w:val="28"/>
          <w:szCs w:val="28"/>
          <w:lang w:eastAsia="ru-RU"/>
        </w:rPr>
        <w:t>9</w:t>
      </w:r>
      <w:r w:rsidR="00B108FB">
        <w:rPr>
          <w:rFonts w:ascii="Times New Roman" w:eastAsia="Times New Roman" w:hAnsi="Times New Roman"/>
          <w:sz w:val="28"/>
          <w:szCs w:val="28"/>
          <w:lang w:eastAsia="ru-RU"/>
        </w:rPr>
        <w:t>0,2</w:t>
      </w:r>
      <w:r w:rsidRPr="00E86DA1">
        <w:rPr>
          <w:rFonts w:ascii="Times New Roman" w:eastAsia="Times New Roman" w:hAnsi="Times New Roman"/>
          <w:sz w:val="28"/>
          <w:szCs w:val="28"/>
          <w:lang w:eastAsia="ru-RU"/>
        </w:rPr>
        <w:t xml:space="preserve">% в сопоставимых ценах. Основой развития платных услуг, оказанных населению, является платежеспособный спрос населения и первоочередное потребление обязательных и социально-необходимых видов услуг. Этим объясняется тот факт, что наибольший процент потребления услуг зафиксирован в сфере услуг жилищно-коммунального хозяйства </w:t>
      </w:r>
      <w:r w:rsidR="000D6501">
        <w:rPr>
          <w:rFonts w:ascii="Times New Roman" w:eastAsia="Times New Roman" w:hAnsi="Times New Roman"/>
          <w:sz w:val="28"/>
          <w:szCs w:val="28"/>
          <w:lang w:eastAsia="ru-RU"/>
        </w:rPr>
        <w:t xml:space="preserve">- </w:t>
      </w:r>
      <w:r w:rsidR="00B108FB">
        <w:rPr>
          <w:rFonts w:ascii="Times New Roman" w:eastAsia="Times New Roman" w:hAnsi="Times New Roman"/>
          <w:sz w:val="28"/>
          <w:szCs w:val="28"/>
          <w:lang w:eastAsia="ru-RU"/>
        </w:rPr>
        <w:t>28</w:t>
      </w:r>
      <w:r w:rsidR="000D6501">
        <w:rPr>
          <w:rFonts w:ascii="Times New Roman" w:eastAsia="Times New Roman" w:hAnsi="Times New Roman"/>
          <w:sz w:val="28"/>
          <w:szCs w:val="28"/>
          <w:lang w:eastAsia="ru-RU"/>
        </w:rPr>
        <w:t>%, связи -</w:t>
      </w:r>
      <w:r w:rsidRPr="00E86DA1">
        <w:rPr>
          <w:rFonts w:ascii="Times New Roman" w:eastAsia="Times New Roman" w:hAnsi="Times New Roman"/>
          <w:sz w:val="28"/>
          <w:szCs w:val="28"/>
          <w:lang w:eastAsia="ru-RU"/>
        </w:rPr>
        <w:t xml:space="preserve"> </w:t>
      </w:r>
      <w:r w:rsidR="00B108FB">
        <w:rPr>
          <w:rFonts w:ascii="Times New Roman" w:eastAsia="Times New Roman" w:hAnsi="Times New Roman"/>
          <w:sz w:val="28"/>
          <w:szCs w:val="28"/>
          <w:lang w:eastAsia="ru-RU"/>
        </w:rPr>
        <w:t>около 29</w:t>
      </w:r>
      <w:r w:rsidRPr="00E86DA1">
        <w:rPr>
          <w:rFonts w:ascii="Times New Roman" w:eastAsia="Times New Roman" w:hAnsi="Times New Roman"/>
          <w:sz w:val="28"/>
          <w:szCs w:val="28"/>
          <w:lang w:eastAsia="ru-RU"/>
        </w:rPr>
        <w:t xml:space="preserve">%. </w:t>
      </w:r>
    </w:p>
    <w:p w:rsidR="00E86DA1" w:rsidRPr="00B108FB" w:rsidRDefault="007B0469" w:rsidP="00E86DA1">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noProof/>
          <w:sz w:val="28"/>
          <w:szCs w:val="28"/>
          <w:lang w:eastAsia="ru-RU"/>
        </w:rPr>
        <w:lastRenderedPageBreak/>
        <w:drawing>
          <wp:anchor distT="0" distB="0" distL="114300" distR="114300" simplePos="0" relativeHeight="251727872" behindDoc="0" locked="0" layoutInCell="1" allowOverlap="1">
            <wp:simplePos x="0" y="0"/>
            <wp:positionH relativeFrom="column">
              <wp:posOffset>2828925</wp:posOffset>
            </wp:positionH>
            <wp:positionV relativeFrom="paragraph">
              <wp:posOffset>104140</wp:posOffset>
            </wp:positionV>
            <wp:extent cx="3600450" cy="2266950"/>
            <wp:effectExtent l="19050" t="0" r="0" b="0"/>
            <wp:wrapSquare wrapText="bothSides"/>
            <wp:docPr id="10"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r w:rsidR="00E91837" w:rsidRPr="00B108FB">
        <w:rPr>
          <w:rFonts w:ascii="Times New Roman" w:hAnsi="Times New Roman"/>
          <w:sz w:val="28"/>
          <w:szCs w:val="28"/>
        </w:rPr>
        <w:t>Н</w:t>
      </w:r>
      <w:r w:rsidR="00E86DA1" w:rsidRPr="00B108FB">
        <w:rPr>
          <w:rFonts w:ascii="Times New Roman" w:hAnsi="Times New Roman"/>
          <w:sz w:val="28"/>
          <w:szCs w:val="28"/>
        </w:rPr>
        <w:t>а территории района в сфере бытового обслуживания населения осуществля</w:t>
      </w:r>
      <w:r w:rsidR="00E91837" w:rsidRPr="00B108FB">
        <w:rPr>
          <w:rFonts w:ascii="Times New Roman" w:hAnsi="Times New Roman"/>
          <w:sz w:val="28"/>
          <w:szCs w:val="28"/>
        </w:rPr>
        <w:t>ю</w:t>
      </w:r>
      <w:r w:rsidR="00E86DA1" w:rsidRPr="00B108FB">
        <w:rPr>
          <w:rFonts w:ascii="Times New Roman" w:hAnsi="Times New Roman"/>
          <w:sz w:val="28"/>
          <w:szCs w:val="28"/>
        </w:rPr>
        <w:t>т деятельность 8</w:t>
      </w:r>
      <w:r w:rsidR="00E91837" w:rsidRPr="00B108FB">
        <w:rPr>
          <w:rFonts w:ascii="Times New Roman" w:hAnsi="Times New Roman"/>
          <w:sz w:val="28"/>
          <w:szCs w:val="28"/>
        </w:rPr>
        <w:t>2 хозяйствующих</w:t>
      </w:r>
      <w:r w:rsidR="00E86DA1" w:rsidRPr="00B108FB">
        <w:rPr>
          <w:rFonts w:ascii="Times New Roman" w:hAnsi="Times New Roman"/>
          <w:sz w:val="28"/>
          <w:szCs w:val="28"/>
        </w:rPr>
        <w:t xml:space="preserve"> субъект</w:t>
      </w:r>
      <w:r w:rsidR="00E91837" w:rsidRPr="00B108FB">
        <w:rPr>
          <w:rFonts w:ascii="Times New Roman" w:hAnsi="Times New Roman"/>
          <w:sz w:val="28"/>
          <w:szCs w:val="28"/>
        </w:rPr>
        <w:t>а</w:t>
      </w:r>
      <w:r w:rsidR="00E86DA1" w:rsidRPr="00B108FB">
        <w:rPr>
          <w:rFonts w:ascii="Times New Roman" w:hAnsi="Times New Roman"/>
          <w:sz w:val="28"/>
          <w:szCs w:val="28"/>
        </w:rPr>
        <w:t xml:space="preserve"> с общей численностью работников 14</w:t>
      </w:r>
      <w:r w:rsidR="00E91837" w:rsidRPr="00B108FB">
        <w:rPr>
          <w:rFonts w:ascii="Times New Roman" w:hAnsi="Times New Roman"/>
          <w:sz w:val="28"/>
          <w:szCs w:val="28"/>
        </w:rPr>
        <w:t>5</w:t>
      </w:r>
      <w:r w:rsidR="00E86DA1" w:rsidRPr="00B108FB">
        <w:rPr>
          <w:rFonts w:ascii="Times New Roman" w:hAnsi="Times New Roman"/>
          <w:sz w:val="28"/>
          <w:szCs w:val="28"/>
        </w:rPr>
        <w:t xml:space="preserve"> человек. В отчетном периоде населению района оказано бытовых услуг на общую сумму </w:t>
      </w:r>
      <w:r w:rsidR="00E91837" w:rsidRPr="00B108FB">
        <w:rPr>
          <w:rFonts w:ascii="Times New Roman" w:hAnsi="Times New Roman"/>
          <w:sz w:val="28"/>
          <w:szCs w:val="28"/>
        </w:rPr>
        <w:t>20,9</w:t>
      </w:r>
      <w:r w:rsidR="00E86DA1" w:rsidRPr="00B108FB">
        <w:rPr>
          <w:rFonts w:ascii="Times New Roman" w:hAnsi="Times New Roman"/>
          <w:sz w:val="28"/>
          <w:szCs w:val="28"/>
        </w:rPr>
        <w:t xml:space="preserve"> млн. рублей.</w:t>
      </w:r>
    </w:p>
    <w:p w:rsidR="00E86DA1" w:rsidRDefault="00E91837" w:rsidP="00E86DA1">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Количество предприятий общественного питания составляет 27 единиц на 538 посадочных мест: 1 ресторан, 5 кафе, 1 бар, 8 закусочных, 2 столовых, 10 прочих объектов общественного питания (буфеты, магазины-кулинарии, бистро).</w:t>
      </w:r>
      <w:r w:rsidR="00E86DA1" w:rsidRPr="00E86DA1">
        <w:rPr>
          <w:rFonts w:ascii="Times New Roman" w:hAnsi="Times New Roman"/>
          <w:sz w:val="28"/>
          <w:szCs w:val="28"/>
        </w:rPr>
        <w:t xml:space="preserve"> </w:t>
      </w:r>
      <w:r w:rsidR="009D5769">
        <w:rPr>
          <w:rFonts w:ascii="Times New Roman" w:hAnsi="Times New Roman"/>
          <w:sz w:val="28"/>
          <w:szCs w:val="28"/>
        </w:rPr>
        <w:t>За отчётный период о</w:t>
      </w:r>
      <w:r w:rsidR="00E86DA1" w:rsidRPr="00E86DA1">
        <w:rPr>
          <w:rFonts w:ascii="Times New Roman" w:hAnsi="Times New Roman"/>
          <w:sz w:val="28"/>
          <w:szCs w:val="28"/>
        </w:rPr>
        <w:t xml:space="preserve">борот общественного питания в районе </w:t>
      </w:r>
      <w:r w:rsidR="009D5769">
        <w:rPr>
          <w:rFonts w:ascii="Times New Roman" w:hAnsi="Times New Roman"/>
          <w:sz w:val="28"/>
          <w:szCs w:val="28"/>
        </w:rPr>
        <w:t>сложился в сумме</w:t>
      </w:r>
      <w:r w:rsidR="00E86DA1" w:rsidRPr="00E86DA1">
        <w:rPr>
          <w:rFonts w:ascii="Times New Roman" w:hAnsi="Times New Roman"/>
          <w:sz w:val="28"/>
          <w:szCs w:val="28"/>
        </w:rPr>
        <w:t xml:space="preserve"> </w:t>
      </w:r>
      <w:r w:rsidR="00B108FB">
        <w:rPr>
          <w:rFonts w:ascii="Times New Roman" w:hAnsi="Times New Roman"/>
          <w:sz w:val="28"/>
          <w:szCs w:val="28"/>
        </w:rPr>
        <w:t>30,9</w:t>
      </w:r>
      <w:r w:rsidR="00E86DA1" w:rsidRPr="00E86DA1">
        <w:rPr>
          <w:rFonts w:ascii="Times New Roman" w:hAnsi="Times New Roman"/>
          <w:sz w:val="28"/>
          <w:szCs w:val="28"/>
        </w:rPr>
        <w:t xml:space="preserve"> млн. рублей, </w:t>
      </w:r>
      <w:r w:rsidR="009D5769">
        <w:rPr>
          <w:rFonts w:ascii="Times New Roman" w:hAnsi="Times New Roman"/>
          <w:sz w:val="28"/>
          <w:szCs w:val="28"/>
        </w:rPr>
        <w:t xml:space="preserve">снизившись по сравнению с соответствующим периодом прошлого года на </w:t>
      </w:r>
      <w:r w:rsidR="00B108FB">
        <w:rPr>
          <w:rFonts w:ascii="Times New Roman" w:hAnsi="Times New Roman"/>
          <w:sz w:val="28"/>
          <w:szCs w:val="28"/>
        </w:rPr>
        <w:t>24</w:t>
      </w:r>
      <w:r w:rsidR="00C410AC">
        <w:rPr>
          <w:rFonts w:ascii="Times New Roman" w:hAnsi="Times New Roman"/>
          <w:sz w:val="28"/>
          <w:szCs w:val="28"/>
        </w:rPr>
        <w:t>%</w:t>
      </w:r>
      <w:r w:rsidR="00D62735">
        <w:rPr>
          <w:rFonts w:ascii="Times New Roman" w:hAnsi="Times New Roman"/>
          <w:sz w:val="28"/>
          <w:szCs w:val="28"/>
        </w:rPr>
        <w:t xml:space="preserve"> в сопоставимых ценах по причине закрытия объектов общественного питания с 28.03.2020 г. в связи с введением карантинных мер.</w:t>
      </w:r>
      <w:r w:rsidR="00E86DA1" w:rsidRPr="00E86DA1">
        <w:rPr>
          <w:rFonts w:ascii="Times New Roman" w:hAnsi="Times New Roman"/>
          <w:sz w:val="28"/>
          <w:szCs w:val="28"/>
        </w:rPr>
        <w:t xml:space="preserve"> На душу населения оборот общественного питания составл</w:t>
      </w:r>
      <w:r w:rsidR="009D5769">
        <w:rPr>
          <w:rFonts w:ascii="Times New Roman" w:hAnsi="Times New Roman"/>
          <w:sz w:val="28"/>
          <w:szCs w:val="28"/>
        </w:rPr>
        <w:t>яет</w:t>
      </w:r>
      <w:r w:rsidR="00E86DA1" w:rsidRPr="00E86DA1">
        <w:rPr>
          <w:rFonts w:ascii="Times New Roman" w:hAnsi="Times New Roman"/>
          <w:sz w:val="28"/>
          <w:szCs w:val="28"/>
        </w:rPr>
        <w:t xml:space="preserve"> </w:t>
      </w:r>
      <w:r w:rsidR="00B108FB">
        <w:rPr>
          <w:rFonts w:ascii="Times New Roman" w:hAnsi="Times New Roman"/>
          <w:sz w:val="28"/>
          <w:szCs w:val="28"/>
        </w:rPr>
        <w:t>857</w:t>
      </w:r>
      <w:r w:rsidR="00E86DA1" w:rsidRPr="00E86DA1">
        <w:rPr>
          <w:rFonts w:ascii="Times New Roman" w:hAnsi="Times New Roman"/>
          <w:sz w:val="28"/>
          <w:szCs w:val="28"/>
        </w:rPr>
        <w:t xml:space="preserve"> рублей.</w:t>
      </w:r>
    </w:p>
    <w:p w:rsidR="00D62735" w:rsidRPr="00E86DA1" w:rsidRDefault="00D62735" w:rsidP="00E86DA1">
      <w:pPr>
        <w:widowControl w:val="0"/>
        <w:suppressAutoHyphens/>
        <w:spacing w:after="0" w:line="240" w:lineRule="auto"/>
        <w:ind w:firstLine="567"/>
        <w:jc w:val="both"/>
        <w:rPr>
          <w:rFonts w:ascii="Times New Roman" w:hAnsi="Times New Roman"/>
          <w:sz w:val="28"/>
          <w:szCs w:val="28"/>
        </w:rPr>
      </w:pPr>
    </w:p>
    <w:tbl>
      <w:tblPr>
        <w:tblStyle w:val="af6"/>
        <w:tblW w:w="0" w:type="auto"/>
        <w:tblLook w:val="04A0"/>
      </w:tblPr>
      <w:tblGrid>
        <w:gridCol w:w="3484"/>
        <w:gridCol w:w="1816"/>
        <w:gridCol w:w="1515"/>
        <w:gridCol w:w="1649"/>
        <w:gridCol w:w="1499"/>
      </w:tblGrid>
      <w:tr w:rsidR="000C60D4" w:rsidRPr="000C60D4" w:rsidTr="005F0E35">
        <w:tc>
          <w:tcPr>
            <w:tcW w:w="3484" w:type="dxa"/>
            <w:shd w:val="clear" w:color="auto" w:fill="006699"/>
            <w:vAlign w:val="center"/>
          </w:tcPr>
          <w:p w:rsidR="000C60D4" w:rsidRPr="005F0E35" w:rsidRDefault="000C60D4" w:rsidP="000C60D4">
            <w:pPr>
              <w:suppressAutoHyphens/>
              <w:spacing w:line="240" w:lineRule="exact"/>
              <w:jc w:val="center"/>
              <w:rPr>
                <w:rFonts w:ascii="Times New Roman" w:hAnsi="Times New Roman" w:cs="Times New Roman"/>
                <w:color w:val="FFFFFF" w:themeColor="background1"/>
                <w:sz w:val="26"/>
                <w:szCs w:val="26"/>
              </w:rPr>
            </w:pPr>
            <w:r w:rsidRPr="005F0E35">
              <w:rPr>
                <w:rFonts w:ascii="Times New Roman" w:hAnsi="Times New Roman" w:cs="Times New Roman"/>
                <w:color w:val="FFFFFF" w:themeColor="background1"/>
                <w:sz w:val="26"/>
                <w:szCs w:val="26"/>
              </w:rPr>
              <w:t>Показатель</w:t>
            </w:r>
          </w:p>
        </w:tc>
        <w:tc>
          <w:tcPr>
            <w:tcW w:w="1816" w:type="dxa"/>
            <w:shd w:val="clear" w:color="auto" w:fill="006699"/>
            <w:vAlign w:val="center"/>
          </w:tcPr>
          <w:p w:rsidR="000C60D4" w:rsidRPr="005F0E35" w:rsidRDefault="000C60D4" w:rsidP="000C60D4">
            <w:pPr>
              <w:suppressAutoHyphens/>
              <w:spacing w:line="240" w:lineRule="exact"/>
              <w:jc w:val="center"/>
              <w:rPr>
                <w:rFonts w:ascii="Times New Roman" w:hAnsi="Times New Roman" w:cs="Times New Roman"/>
                <w:color w:val="FFFFFF" w:themeColor="background1"/>
                <w:sz w:val="26"/>
                <w:szCs w:val="26"/>
              </w:rPr>
            </w:pPr>
            <w:r w:rsidRPr="005F0E35">
              <w:rPr>
                <w:rFonts w:ascii="Times New Roman" w:hAnsi="Times New Roman" w:cs="Times New Roman"/>
                <w:color w:val="FFFFFF" w:themeColor="background1"/>
                <w:sz w:val="26"/>
                <w:szCs w:val="26"/>
              </w:rPr>
              <w:t>Ед. измерения</w:t>
            </w:r>
          </w:p>
        </w:tc>
        <w:tc>
          <w:tcPr>
            <w:tcW w:w="1515" w:type="dxa"/>
            <w:shd w:val="clear" w:color="auto" w:fill="006699"/>
            <w:vAlign w:val="center"/>
          </w:tcPr>
          <w:p w:rsidR="000C60D4" w:rsidRPr="005F0E35" w:rsidRDefault="000C60D4" w:rsidP="000C60D4">
            <w:pPr>
              <w:suppressAutoHyphens/>
              <w:spacing w:line="240" w:lineRule="exact"/>
              <w:jc w:val="center"/>
              <w:rPr>
                <w:rFonts w:ascii="Times New Roman" w:hAnsi="Times New Roman" w:cs="Times New Roman"/>
                <w:color w:val="FFFFFF" w:themeColor="background1"/>
                <w:sz w:val="26"/>
                <w:szCs w:val="26"/>
              </w:rPr>
            </w:pPr>
            <w:r w:rsidRPr="005F0E35">
              <w:rPr>
                <w:rFonts w:ascii="Times New Roman" w:hAnsi="Times New Roman" w:cs="Times New Roman"/>
                <w:color w:val="FFFFFF" w:themeColor="background1"/>
                <w:sz w:val="26"/>
                <w:szCs w:val="26"/>
              </w:rPr>
              <w:t xml:space="preserve">Отчет </w:t>
            </w:r>
          </w:p>
          <w:p w:rsidR="000C60D4" w:rsidRPr="005F0E35" w:rsidRDefault="000C60D4" w:rsidP="00546209">
            <w:pPr>
              <w:suppressAutoHyphens/>
              <w:spacing w:line="240" w:lineRule="exact"/>
              <w:jc w:val="center"/>
              <w:rPr>
                <w:rFonts w:ascii="Times New Roman" w:hAnsi="Times New Roman" w:cs="Times New Roman"/>
                <w:color w:val="FFFFFF" w:themeColor="background1"/>
                <w:sz w:val="26"/>
                <w:szCs w:val="26"/>
              </w:rPr>
            </w:pPr>
            <w:r w:rsidRPr="005F0E35">
              <w:rPr>
                <w:rFonts w:ascii="Times New Roman" w:hAnsi="Times New Roman" w:cs="Times New Roman"/>
                <w:color w:val="FFFFFF" w:themeColor="background1"/>
                <w:sz w:val="26"/>
                <w:szCs w:val="26"/>
              </w:rPr>
              <w:t>201</w:t>
            </w:r>
            <w:r w:rsidR="00546209">
              <w:rPr>
                <w:rFonts w:ascii="Times New Roman" w:hAnsi="Times New Roman" w:cs="Times New Roman"/>
                <w:color w:val="FFFFFF" w:themeColor="background1"/>
                <w:sz w:val="26"/>
                <w:szCs w:val="26"/>
              </w:rPr>
              <w:t>9</w:t>
            </w:r>
            <w:r w:rsidRPr="005F0E35">
              <w:rPr>
                <w:rFonts w:ascii="Times New Roman" w:hAnsi="Times New Roman" w:cs="Times New Roman"/>
                <w:color w:val="FFFFFF" w:themeColor="background1"/>
                <w:sz w:val="26"/>
                <w:szCs w:val="26"/>
              </w:rPr>
              <w:t xml:space="preserve"> г.</w:t>
            </w:r>
          </w:p>
        </w:tc>
        <w:tc>
          <w:tcPr>
            <w:tcW w:w="1649" w:type="dxa"/>
            <w:shd w:val="clear" w:color="auto" w:fill="006699"/>
            <w:vAlign w:val="center"/>
          </w:tcPr>
          <w:p w:rsidR="000C60D4" w:rsidRPr="005F0E35" w:rsidRDefault="000C60D4" w:rsidP="00546209">
            <w:pPr>
              <w:suppressAutoHyphens/>
              <w:spacing w:line="240" w:lineRule="exact"/>
              <w:jc w:val="center"/>
              <w:rPr>
                <w:rFonts w:ascii="Times New Roman" w:hAnsi="Times New Roman" w:cs="Times New Roman"/>
                <w:color w:val="FFFFFF" w:themeColor="background1"/>
                <w:sz w:val="26"/>
                <w:szCs w:val="26"/>
              </w:rPr>
            </w:pPr>
            <w:r w:rsidRPr="005F0E35">
              <w:rPr>
                <w:rFonts w:ascii="Times New Roman" w:hAnsi="Times New Roman" w:cs="Times New Roman"/>
                <w:color w:val="FFFFFF" w:themeColor="background1"/>
                <w:sz w:val="26"/>
                <w:szCs w:val="26"/>
              </w:rPr>
              <w:t xml:space="preserve">Факт </w:t>
            </w:r>
            <w:r w:rsidRPr="005F0E35">
              <w:rPr>
                <w:rFonts w:ascii="Times New Roman" w:hAnsi="Times New Roman" w:cs="Times New Roman"/>
                <w:color w:val="FFFFFF" w:themeColor="background1"/>
                <w:sz w:val="26"/>
                <w:szCs w:val="26"/>
                <w:lang w:val="en-US"/>
              </w:rPr>
              <w:t>I</w:t>
            </w:r>
            <w:r w:rsidRPr="005F0E35">
              <w:rPr>
                <w:rFonts w:ascii="Times New Roman" w:hAnsi="Times New Roman" w:cs="Times New Roman"/>
                <w:color w:val="FFFFFF" w:themeColor="background1"/>
                <w:sz w:val="26"/>
                <w:szCs w:val="26"/>
              </w:rPr>
              <w:t xml:space="preserve"> полугодие 20</w:t>
            </w:r>
            <w:r w:rsidR="00546209">
              <w:rPr>
                <w:rFonts w:ascii="Times New Roman" w:hAnsi="Times New Roman" w:cs="Times New Roman"/>
                <w:color w:val="FFFFFF" w:themeColor="background1"/>
                <w:sz w:val="26"/>
                <w:szCs w:val="26"/>
              </w:rPr>
              <w:t>20</w:t>
            </w:r>
            <w:r w:rsidRPr="005F0E35">
              <w:rPr>
                <w:rFonts w:ascii="Times New Roman" w:hAnsi="Times New Roman" w:cs="Times New Roman"/>
                <w:color w:val="FFFFFF" w:themeColor="background1"/>
                <w:sz w:val="26"/>
                <w:szCs w:val="26"/>
              </w:rPr>
              <w:t xml:space="preserve"> г.</w:t>
            </w:r>
          </w:p>
        </w:tc>
        <w:tc>
          <w:tcPr>
            <w:tcW w:w="1499" w:type="dxa"/>
            <w:shd w:val="clear" w:color="auto" w:fill="006699"/>
            <w:vAlign w:val="center"/>
          </w:tcPr>
          <w:p w:rsidR="000C60D4" w:rsidRPr="005F0E35" w:rsidRDefault="005F0E35" w:rsidP="000C60D4">
            <w:pPr>
              <w:suppressAutoHyphens/>
              <w:spacing w:line="240" w:lineRule="exact"/>
              <w:jc w:val="center"/>
              <w:rPr>
                <w:rFonts w:ascii="Times New Roman" w:hAnsi="Times New Roman" w:cs="Times New Roman"/>
                <w:color w:val="FFFFFF" w:themeColor="background1"/>
                <w:sz w:val="26"/>
                <w:szCs w:val="26"/>
              </w:rPr>
            </w:pPr>
            <w:r w:rsidRPr="005F0E35">
              <w:rPr>
                <w:rFonts w:ascii="Times New Roman" w:hAnsi="Times New Roman" w:cs="Times New Roman"/>
                <w:color w:val="FFFFFF" w:themeColor="background1"/>
                <w:sz w:val="26"/>
                <w:szCs w:val="26"/>
              </w:rPr>
              <w:t>Оценка 2020 г.</w:t>
            </w:r>
          </w:p>
        </w:tc>
      </w:tr>
      <w:tr w:rsidR="000C60D4" w:rsidRPr="000C60D4" w:rsidTr="008F3ECD">
        <w:trPr>
          <w:trHeight w:val="351"/>
        </w:trPr>
        <w:tc>
          <w:tcPr>
            <w:tcW w:w="3484"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Оборот розничной торговли</w:t>
            </w:r>
          </w:p>
        </w:tc>
        <w:tc>
          <w:tcPr>
            <w:tcW w:w="1816"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млн. руб.</w:t>
            </w:r>
          </w:p>
        </w:tc>
        <w:tc>
          <w:tcPr>
            <w:tcW w:w="1515"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2 709,4</w:t>
            </w:r>
          </w:p>
        </w:tc>
        <w:tc>
          <w:tcPr>
            <w:tcW w:w="1649" w:type="dxa"/>
          </w:tcPr>
          <w:p w:rsidR="000C60D4" w:rsidRPr="000C60D4" w:rsidRDefault="00F67075"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1 346,4</w:t>
            </w:r>
          </w:p>
        </w:tc>
        <w:tc>
          <w:tcPr>
            <w:tcW w:w="1499"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2 891,1</w:t>
            </w:r>
          </w:p>
        </w:tc>
      </w:tr>
      <w:tr w:rsidR="000C60D4" w:rsidRPr="000C60D4" w:rsidTr="00E86DA1">
        <w:tc>
          <w:tcPr>
            <w:tcW w:w="3484"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 xml:space="preserve">Оборот розничной торговли </w:t>
            </w:r>
          </w:p>
        </w:tc>
        <w:tc>
          <w:tcPr>
            <w:tcW w:w="1816"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 в сопоставимых ценах</w:t>
            </w:r>
          </w:p>
        </w:tc>
        <w:tc>
          <w:tcPr>
            <w:tcW w:w="1515"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102,8</w:t>
            </w:r>
          </w:p>
        </w:tc>
        <w:tc>
          <w:tcPr>
            <w:tcW w:w="1649" w:type="dxa"/>
          </w:tcPr>
          <w:p w:rsidR="000C60D4" w:rsidRPr="000C60D4" w:rsidRDefault="007E27A9"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104,3</w:t>
            </w:r>
          </w:p>
        </w:tc>
        <w:tc>
          <w:tcPr>
            <w:tcW w:w="1499"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103,2</w:t>
            </w:r>
          </w:p>
        </w:tc>
      </w:tr>
      <w:tr w:rsidR="000C60D4" w:rsidRPr="000C60D4" w:rsidTr="00E86DA1">
        <w:tc>
          <w:tcPr>
            <w:tcW w:w="3484"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Оборот общественного питания</w:t>
            </w:r>
          </w:p>
        </w:tc>
        <w:tc>
          <w:tcPr>
            <w:tcW w:w="1816"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млн. руб.</w:t>
            </w:r>
          </w:p>
        </w:tc>
        <w:tc>
          <w:tcPr>
            <w:tcW w:w="1515" w:type="dxa"/>
          </w:tcPr>
          <w:p w:rsidR="00984A8D"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88,5</w:t>
            </w:r>
          </w:p>
        </w:tc>
        <w:tc>
          <w:tcPr>
            <w:tcW w:w="1649" w:type="dxa"/>
          </w:tcPr>
          <w:p w:rsidR="000C60D4" w:rsidRPr="000C60D4" w:rsidRDefault="00F67075"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30,9</w:t>
            </w:r>
          </w:p>
        </w:tc>
        <w:tc>
          <w:tcPr>
            <w:tcW w:w="1499"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66,9</w:t>
            </w:r>
          </w:p>
        </w:tc>
      </w:tr>
      <w:tr w:rsidR="000C60D4" w:rsidRPr="000C60D4" w:rsidTr="00984A8D">
        <w:trPr>
          <w:trHeight w:val="775"/>
        </w:trPr>
        <w:tc>
          <w:tcPr>
            <w:tcW w:w="3484"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Оборот общественного питания</w:t>
            </w:r>
          </w:p>
        </w:tc>
        <w:tc>
          <w:tcPr>
            <w:tcW w:w="1816"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 в сопоставимых ценах</w:t>
            </w:r>
          </w:p>
        </w:tc>
        <w:tc>
          <w:tcPr>
            <w:tcW w:w="1515"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99,3</w:t>
            </w:r>
          </w:p>
        </w:tc>
        <w:tc>
          <w:tcPr>
            <w:tcW w:w="1649" w:type="dxa"/>
          </w:tcPr>
          <w:p w:rsidR="000C60D4" w:rsidRPr="000C60D4" w:rsidRDefault="007E27A9"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75,7</w:t>
            </w:r>
          </w:p>
        </w:tc>
        <w:tc>
          <w:tcPr>
            <w:tcW w:w="1499"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73,2</w:t>
            </w:r>
          </w:p>
        </w:tc>
      </w:tr>
      <w:tr w:rsidR="000C60D4" w:rsidRPr="000C60D4" w:rsidTr="00833913">
        <w:trPr>
          <w:trHeight w:val="297"/>
        </w:trPr>
        <w:tc>
          <w:tcPr>
            <w:tcW w:w="3484"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Платные услуги населению</w:t>
            </w:r>
          </w:p>
        </w:tc>
        <w:tc>
          <w:tcPr>
            <w:tcW w:w="1816"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млн. руб.</w:t>
            </w:r>
          </w:p>
        </w:tc>
        <w:tc>
          <w:tcPr>
            <w:tcW w:w="1515"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676,4</w:t>
            </w:r>
          </w:p>
        </w:tc>
        <w:tc>
          <w:tcPr>
            <w:tcW w:w="1649" w:type="dxa"/>
          </w:tcPr>
          <w:p w:rsidR="000C60D4" w:rsidRPr="000C60D4" w:rsidRDefault="007E27A9"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179,1</w:t>
            </w:r>
          </w:p>
        </w:tc>
        <w:tc>
          <w:tcPr>
            <w:tcW w:w="1499" w:type="dxa"/>
          </w:tcPr>
          <w:p w:rsidR="000C60D4" w:rsidRPr="000C60D4" w:rsidRDefault="007F7172"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395</w:t>
            </w:r>
            <w:r w:rsidR="00984A8D">
              <w:rPr>
                <w:rFonts w:ascii="Times New Roman" w:hAnsi="Times New Roman" w:cs="Times New Roman"/>
                <w:sz w:val="26"/>
                <w:szCs w:val="26"/>
              </w:rPr>
              <w:t>,0</w:t>
            </w:r>
          </w:p>
        </w:tc>
      </w:tr>
      <w:tr w:rsidR="000C60D4" w:rsidRPr="000C60D4" w:rsidTr="00E86DA1">
        <w:tc>
          <w:tcPr>
            <w:tcW w:w="3484"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Платные услуги населению</w:t>
            </w:r>
          </w:p>
        </w:tc>
        <w:tc>
          <w:tcPr>
            <w:tcW w:w="1816"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 в сопоставимых ценах</w:t>
            </w:r>
          </w:p>
        </w:tc>
        <w:tc>
          <w:tcPr>
            <w:tcW w:w="1515" w:type="dxa"/>
          </w:tcPr>
          <w:p w:rsidR="000C60D4" w:rsidRPr="000C60D4" w:rsidRDefault="00984A8D"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108,8</w:t>
            </w:r>
          </w:p>
        </w:tc>
        <w:tc>
          <w:tcPr>
            <w:tcW w:w="1649" w:type="dxa"/>
          </w:tcPr>
          <w:p w:rsidR="000C60D4" w:rsidRPr="000C60D4" w:rsidRDefault="007E27A9"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90,2</w:t>
            </w:r>
          </w:p>
        </w:tc>
        <w:tc>
          <w:tcPr>
            <w:tcW w:w="1499" w:type="dxa"/>
          </w:tcPr>
          <w:p w:rsidR="000C60D4" w:rsidRPr="000C60D4" w:rsidRDefault="007F7172"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56,5</w:t>
            </w:r>
          </w:p>
        </w:tc>
      </w:tr>
    </w:tbl>
    <w:p w:rsidR="00F13C38" w:rsidRDefault="00F13C38" w:rsidP="00E06D0C">
      <w:pPr>
        <w:widowControl w:val="0"/>
        <w:suppressAutoHyphens/>
        <w:spacing w:after="0" w:line="240" w:lineRule="auto"/>
        <w:ind w:firstLine="284"/>
        <w:jc w:val="both"/>
        <w:rPr>
          <w:rFonts w:ascii="Times New Roman" w:hAnsi="Times New Roman"/>
          <w:sz w:val="26"/>
          <w:szCs w:val="26"/>
        </w:rPr>
      </w:pPr>
    </w:p>
    <w:tbl>
      <w:tblPr>
        <w:tblStyle w:val="ListTable7ColorfulAccent4"/>
        <w:tblW w:w="5000" w:type="pct"/>
        <w:tblBorders>
          <w:bottom w:val="single" w:sz="8" w:space="0" w:color="555A3C" w:themeColor="accent3" w:themeShade="80"/>
        </w:tblBorders>
        <w:shd w:val="clear" w:color="auto" w:fill="85D6FF"/>
        <w:tblLook w:val="04A0"/>
      </w:tblPr>
      <w:tblGrid>
        <w:gridCol w:w="9963"/>
      </w:tblGrid>
      <w:tr w:rsidR="00F13C38" w:rsidRPr="002749B6" w:rsidTr="005E6292">
        <w:trPr>
          <w:cnfStyle w:val="100000000000"/>
          <w:trHeight w:val="266"/>
        </w:trPr>
        <w:tc>
          <w:tcPr>
            <w:cnfStyle w:val="001000000100"/>
            <w:tcW w:w="5000" w:type="pct"/>
            <w:tcBorders>
              <w:bottom w:val="none" w:sz="0" w:space="0" w:color="auto"/>
              <w:right w:val="none" w:sz="0" w:space="0" w:color="auto"/>
            </w:tcBorders>
            <w:shd w:val="clear" w:color="auto" w:fill="006699"/>
          </w:tcPr>
          <w:p w:rsidR="00F13C38" w:rsidRPr="003C5903" w:rsidRDefault="00F13C38" w:rsidP="005E6292">
            <w:pPr>
              <w:suppressAutoHyphens/>
              <w:spacing w:line="276" w:lineRule="auto"/>
              <w:jc w:val="both"/>
              <w:rPr>
                <w:rFonts w:ascii="Times New Roman" w:hAnsi="Times New Roman"/>
                <w:color w:val="FFFFFF" w:themeColor="background1"/>
                <w:szCs w:val="26"/>
              </w:rPr>
            </w:pPr>
            <w:r w:rsidRPr="00D22BA4">
              <w:rPr>
                <w:rFonts w:ascii="Arial" w:hAnsi="Arial" w:cs="Arial"/>
                <w:bCs/>
                <w:color w:val="FFFFFF" w:themeColor="background1"/>
                <w:sz w:val="32"/>
                <w:szCs w:val="32"/>
              </w:rPr>
              <w:t>ИНВЕСТИЦИОННАЯ ДЕЯТЕЛЬНОСТЬ</w:t>
            </w:r>
          </w:p>
        </w:tc>
      </w:tr>
    </w:tbl>
    <w:p w:rsidR="00F13C38" w:rsidRDefault="00F13C38" w:rsidP="00F13C38">
      <w:pPr>
        <w:widowControl w:val="0"/>
        <w:suppressAutoHyphens/>
        <w:spacing w:after="0" w:line="240" w:lineRule="auto"/>
        <w:ind w:firstLine="709"/>
        <w:jc w:val="both"/>
        <w:rPr>
          <w:rFonts w:ascii="Times New Roman" w:hAnsi="Times New Roman"/>
          <w:sz w:val="26"/>
          <w:szCs w:val="26"/>
        </w:rPr>
      </w:pPr>
    </w:p>
    <w:p w:rsidR="00F13C38" w:rsidRPr="00765036" w:rsidRDefault="00F13C38" w:rsidP="00F13C38">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По </w:t>
      </w:r>
      <w:r w:rsidRPr="00765036">
        <w:rPr>
          <w:rFonts w:ascii="Times New Roman" w:hAnsi="Times New Roman"/>
          <w:sz w:val="28"/>
          <w:szCs w:val="28"/>
        </w:rPr>
        <w:t>данным</w:t>
      </w:r>
      <w:r>
        <w:rPr>
          <w:rFonts w:ascii="Times New Roman" w:hAnsi="Times New Roman"/>
          <w:sz w:val="28"/>
          <w:szCs w:val="28"/>
        </w:rPr>
        <w:t xml:space="preserve"> Волгоградстат</w:t>
      </w:r>
      <w:r w:rsidRPr="00765036">
        <w:rPr>
          <w:rFonts w:ascii="Times New Roman" w:hAnsi="Times New Roman"/>
          <w:sz w:val="28"/>
          <w:szCs w:val="28"/>
        </w:rPr>
        <w:t>, за январь-июнь 2020 года объём инвестиций в основной капитал хозяйствующих субъектов по муниц</w:t>
      </w:r>
      <w:r>
        <w:rPr>
          <w:rFonts w:ascii="Times New Roman" w:hAnsi="Times New Roman"/>
          <w:sz w:val="28"/>
          <w:szCs w:val="28"/>
        </w:rPr>
        <w:t xml:space="preserve">ипальному району составил 6745,0 млн. рублей, что составляет </w:t>
      </w:r>
      <w:r w:rsidR="00A85C32">
        <w:rPr>
          <w:rFonts w:ascii="Times New Roman" w:hAnsi="Times New Roman"/>
          <w:sz w:val="28"/>
          <w:szCs w:val="28"/>
        </w:rPr>
        <w:t>88,3%</w:t>
      </w:r>
      <w:r>
        <w:rPr>
          <w:rFonts w:ascii="Times New Roman" w:hAnsi="Times New Roman"/>
          <w:sz w:val="28"/>
          <w:szCs w:val="28"/>
        </w:rPr>
        <w:t xml:space="preserve"> в сопоставимых</w:t>
      </w:r>
      <w:r w:rsidRPr="00765036">
        <w:rPr>
          <w:rFonts w:ascii="Times New Roman" w:hAnsi="Times New Roman"/>
          <w:sz w:val="28"/>
          <w:szCs w:val="28"/>
        </w:rPr>
        <w:t xml:space="preserve"> ценах к уровню января-июня 2019 г</w:t>
      </w:r>
      <w:r>
        <w:rPr>
          <w:rFonts w:ascii="Times New Roman" w:hAnsi="Times New Roman"/>
          <w:sz w:val="28"/>
          <w:szCs w:val="28"/>
        </w:rPr>
        <w:t xml:space="preserve">ода, </w:t>
      </w:r>
      <w:r w:rsidRPr="007550B0">
        <w:rPr>
          <w:rFonts w:ascii="Times New Roman" w:hAnsi="Times New Roman"/>
          <w:sz w:val="28"/>
          <w:szCs w:val="28"/>
        </w:rPr>
        <w:t xml:space="preserve">из них собственные средства инвесторов составляют </w:t>
      </w:r>
      <w:r>
        <w:rPr>
          <w:rFonts w:ascii="Times New Roman" w:hAnsi="Times New Roman"/>
          <w:sz w:val="28"/>
          <w:szCs w:val="28"/>
        </w:rPr>
        <w:t>6730,3</w:t>
      </w:r>
      <w:r w:rsidRPr="007550B0">
        <w:rPr>
          <w:rFonts w:ascii="Times New Roman" w:hAnsi="Times New Roman"/>
          <w:sz w:val="28"/>
          <w:szCs w:val="28"/>
        </w:rPr>
        <w:t xml:space="preserve"> млн. рублей, привлечённые – </w:t>
      </w:r>
      <w:r>
        <w:rPr>
          <w:rFonts w:ascii="Times New Roman" w:hAnsi="Times New Roman"/>
          <w:sz w:val="28"/>
          <w:szCs w:val="28"/>
        </w:rPr>
        <w:t>14,7</w:t>
      </w:r>
      <w:r w:rsidRPr="007550B0">
        <w:rPr>
          <w:rFonts w:ascii="Times New Roman" w:hAnsi="Times New Roman"/>
          <w:sz w:val="28"/>
          <w:szCs w:val="28"/>
        </w:rPr>
        <w:t xml:space="preserve"> млн. рублей (из них бюджетные </w:t>
      </w:r>
      <w:r>
        <w:rPr>
          <w:rFonts w:ascii="Times New Roman" w:hAnsi="Times New Roman"/>
          <w:sz w:val="28"/>
          <w:szCs w:val="28"/>
        </w:rPr>
        <w:t>- 14,1</w:t>
      </w:r>
      <w:r w:rsidRPr="007550B0">
        <w:rPr>
          <w:rFonts w:ascii="Times New Roman" w:hAnsi="Times New Roman"/>
          <w:sz w:val="28"/>
          <w:szCs w:val="28"/>
        </w:rPr>
        <w:t xml:space="preserve"> млн. рублей).</w:t>
      </w:r>
    </w:p>
    <w:p w:rsidR="00F13C38" w:rsidRDefault="00F13C38" w:rsidP="00F13C38">
      <w:pPr>
        <w:widowControl w:val="0"/>
        <w:suppressAutoHyphens/>
        <w:spacing w:after="0" w:line="240" w:lineRule="auto"/>
        <w:ind w:firstLine="567"/>
        <w:jc w:val="both"/>
        <w:rPr>
          <w:rFonts w:ascii="Times New Roman" w:hAnsi="Times New Roman"/>
          <w:sz w:val="28"/>
          <w:szCs w:val="28"/>
        </w:rPr>
      </w:pPr>
      <w:r w:rsidRPr="00765036">
        <w:rPr>
          <w:rFonts w:ascii="Times New Roman" w:hAnsi="Times New Roman"/>
          <w:sz w:val="28"/>
          <w:szCs w:val="28"/>
        </w:rPr>
        <w:lastRenderedPageBreak/>
        <w:t>Из общего объема инвестиций в производ</w:t>
      </w:r>
      <w:r>
        <w:rPr>
          <w:rFonts w:ascii="Times New Roman" w:hAnsi="Times New Roman"/>
          <w:sz w:val="28"/>
          <w:szCs w:val="28"/>
        </w:rPr>
        <w:t>ственную сферу направлено 6463,2</w:t>
      </w:r>
      <w:r w:rsidRPr="00765036">
        <w:rPr>
          <w:rFonts w:ascii="Times New Roman" w:hAnsi="Times New Roman"/>
          <w:sz w:val="28"/>
          <w:szCs w:val="28"/>
        </w:rPr>
        <w:t xml:space="preserve"> млн. рублей, в социальную – 281,8 млн. рублей.</w:t>
      </w:r>
    </w:p>
    <w:p w:rsidR="00F13C38" w:rsidRPr="001D4874" w:rsidRDefault="00F13C38" w:rsidP="00F13C38">
      <w:pPr>
        <w:widowControl w:val="0"/>
        <w:suppressAutoHyphens/>
        <w:spacing w:after="0" w:line="240" w:lineRule="auto"/>
        <w:ind w:firstLine="567"/>
        <w:jc w:val="both"/>
        <w:rPr>
          <w:rFonts w:ascii="Times New Roman" w:hAnsi="Times New Roman"/>
          <w:sz w:val="28"/>
          <w:szCs w:val="28"/>
        </w:rPr>
      </w:pPr>
      <w:r w:rsidRPr="001D4874">
        <w:rPr>
          <w:rFonts w:ascii="Times New Roman" w:hAnsi="Times New Roman"/>
          <w:sz w:val="28"/>
          <w:szCs w:val="28"/>
        </w:rPr>
        <w:t>В отчетном периоде на территории района реализовывалось 7 инвестиционных проектов, общей проектной стоимостью 131,6 млрд. рублей, с начала реализации проектов освоено 128,9 млрд. рублей, в том числе за 1 полугодие 2020 г</w:t>
      </w:r>
      <w:r>
        <w:rPr>
          <w:rFonts w:ascii="Times New Roman" w:hAnsi="Times New Roman"/>
          <w:sz w:val="28"/>
          <w:szCs w:val="28"/>
        </w:rPr>
        <w:t xml:space="preserve">ода </w:t>
      </w:r>
      <w:r w:rsidRPr="001D4874">
        <w:rPr>
          <w:rFonts w:ascii="Times New Roman" w:hAnsi="Times New Roman"/>
          <w:sz w:val="28"/>
          <w:szCs w:val="28"/>
        </w:rPr>
        <w:t>- 6,5 млрд. рублей. Из них 1 проект завершён и 6 проектов продолжают реал</w:t>
      </w:r>
      <w:r>
        <w:rPr>
          <w:rFonts w:ascii="Times New Roman" w:hAnsi="Times New Roman"/>
          <w:sz w:val="28"/>
          <w:szCs w:val="28"/>
        </w:rPr>
        <w:t>и</w:t>
      </w:r>
      <w:r w:rsidRPr="001D4874">
        <w:rPr>
          <w:rFonts w:ascii="Times New Roman" w:hAnsi="Times New Roman"/>
          <w:sz w:val="28"/>
          <w:szCs w:val="28"/>
        </w:rPr>
        <w:t>зацию.</w:t>
      </w:r>
    </w:p>
    <w:p w:rsidR="00F13C38" w:rsidRDefault="00F13C38" w:rsidP="00F13C38">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Инвестиционные вложения в разрезе отраслей экономики выглядят следующим образом:</w:t>
      </w:r>
    </w:p>
    <w:p w:rsidR="00F13C38" w:rsidRPr="00900096" w:rsidRDefault="00F13C38" w:rsidP="00F13C38">
      <w:pPr>
        <w:widowControl w:val="0"/>
        <w:suppressAutoHyphens/>
        <w:spacing w:after="0" w:line="240" w:lineRule="auto"/>
        <w:ind w:firstLine="567"/>
        <w:jc w:val="both"/>
        <w:rPr>
          <w:rFonts w:ascii="Times New Roman" w:hAnsi="Times New Roman"/>
          <w:b/>
          <w:i/>
          <w:sz w:val="28"/>
          <w:szCs w:val="28"/>
        </w:rPr>
      </w:pPr>
      <w:r w:rsidRPr="00900096">
        <w:rPr>
          <w:rFonts w:ascii="Times New Roman" w:hAnsi="Times New Roman"/>
          <w:b/>
          <w:i/>
          <w:sz w:val="28"/>
          <w:szCs w:val="28"/>
        </w:rPr>
        <w:t>Промышленность</w:t>
      </w:r>
    </w:p>
    <w:p w:rsidR="00A55834" w:rsidRDefault="00F13C38" w:rsidP="00F13C38">
      <w:pPr>
        <w:widowControl w:val="0"/>
        <w:suppressAutoHyphens/>
        <w:spacing w:after="0" w:line="240" w:lineRule="auto"/>
        <w:ind w:firstLine="567"/>
        <w:jc w:val="both"/>
        <w:rPr>
          <w:rFonts w:ascii="Times New Roman" w:hAnsi="Times New Roman"/>
          <w:sz w:val="28"/>
          <w:szCs w:val="28"/>
        </w:rPr>
      </w:pPr>
      <w:r w:rsidRPr="00765036">
        <w:rPr>
          <w:rFonts w:ascii="Times New Roman" w:hAnsi="Times New Roman"/>
          <w:sz w:val="28"/>
          <w:szCs w:val="28"/>
        </w:rPr>
        <w:t xml:space="preserve">Основная доля капитальных вложений направлена на реализацию проекта </w:t>
      </w:r>
      <w:r w:rsidR="00A85C32">
        <w:rPr>
          <w:rFonts w:ascii="Times New Roman" w:hAnsi="Times New Roman"/>
          <w:sz w:val="28"/>
          <w:szCs w:val="28"/>
        </w:rPr>
        <w:t>"</w:t>
      </w:r>
      <w:r w:rsidRPr="00765036">
        <w:rPr>
          <w:rFonts w:ascii="Times New Roman" w:hAnsi="Times New Roman"/>
          <w:sz w:val="28"/>
          <w:szCs w:val="28"/>
        </w:rPr>
        <w:t>Развитие Котельниковской промышленной зоны на базе освоения Гремячинского мест</w:t>
      </w:r>
      <w:r>
        <w:rPr>
          <w:rFonts w:ascii="Times New Roman" w:hAnsi="Times New Roman"/>
          <w:sz w:val="28"/>
          <w:szCs w:val="28"/>
        </w:rPr>
        <w:t>орождения калийных солей</w:t>
      </w:r>
      <w:r w:rsidR="00A85C32">
        <w:rPr>
          <w:rFonts w:ascii="Times New Roman" w:hAnsi="Times New Roman"/>
          <w:sz w:val="28"/>
          <w:szCs w:val="28"/>
        </w:rPr>
        <w:t>"</w:t>
      </w:r>
      <w:r>
        <w:rPr>
          <w:rFonts w:ascii="Times New Roman" w:hAnsi="Times New Roman"/>
          <w:sz w:val="28"/>
          <w:szCs w:val="28"/>
        </w:rPr>
        <w:t xml:space="preserve"> – 96</w:t>
      </w:r>
      <w:r w:rsidRPr="00765036">
        <w:rPr>
          <w:rFonts w:ascii="Times New Roman" w:hAnsi="Times New Roman"/>
          <w:sz w:val="28"/>
          <w:szCs w:val="28"/>
        </w:rPr>
        <w:t>%.</w:t>
      </w:r>
      <w:r w:rsidR="002B48AE">
        <w:rPr>
          <w:rFonts w:ascii="Times New Roman" w:hAnsi="Times New Roman"/>
          <w:sz w:val="28"/>
          <w:szCs w:val="28"/>
        </w:rPr>
        <w:t xml:space="preserve"> </w:t>
      </w:r>
      <w:r w:rsidRPr="002775CB">
        <w:rPr>
          <w:rFonts w:ascii="Times New Roman" w:hAnsi="Times New Roman"/>
          <w:sz w:val="28"/>
          <w:szCs w:val="28"/>
        </w:rPr>
        <w:t>Инвестор – ООО "ЕвроХим-ВолгаКалий". Освоение инвестиций с начала ре</w:t>
      </w:r>
      <w:r>
        <w:rPr>
          <w:rFonts w:ascii="Times New Roman" w:hAnsi="Times New Roman"/>
          <w:sz w:val="28"/>
          <w:szCs w:val="28"/>
        </w:rPr>
        <w:t xml:space="preserve">ализации проекта составляет 128,7 </w:t>
      </w:r>
      <w:r w:rsidRPr="002775CB">
        <w:rPr>
          <w:rFonts w:ascii="Times New Roman" w:hAnsi="Times New Roman"/>
          <w:sz w:val="28"/>
          <w:szCs w:val="28"/>
        </w:rPr>
        <w:t>млрд.рублей</w:t>
      </w:r>
      <w:r>
        <w:rPr>
          <w:rFonts w:ascii="Times New Roman" w:hAnsi="Times New Roman"/>
          <w:sz w:val="28"/>
          <w:szCs w:val="28"/>
        </w:rPr>
        <w:t xml:space="preserve"> (или 98%)</w:t>
      </w:r>
      <w:r w:rsidRPr="002775CB">
        <w:rPr>
          <w:rFonts w:ascii="Times New Roman" w:hAnsi="Times New Roman"/>
          <w:sz w:val="28"/>
          <w:szCs w:val="28"/>
        </w:rPr>
        <w:t>,</w:t>
      </w:r>
      <w:r w:rsidR="00A55834">
        <w:rPr>
          <w:rFonts w:ascii="Times New Roman" w:hAnsi="Times New Roman"/>
          <w:sz w:val="28"/>
          <w:szCs w:val="28"/>
        </w:rPr>
        <w:t xml:space="preserve"> </w:t>
      </w:r>
      <w:r w:rsidRPr="002775CB">
        <w:rPr>
          <w:rFonts w:ascii="Times New Roman" w:hAnsi="Times New Roman"/>
          <w:sz w:val="28"/>
          <w:szCs w:val="28"/>
        </w:rPr>
        <w:t>из них: в произво</w:t>
      </w:r>
      <w:r>
        <w:rPr>
          <w:rFonts w:ascii="Times New Roman" w:hAnsi="Times New Roman"/>
          <w:sz w:val="28"/>
          <w:szCs w:val="28"/>
        </w:rPr>
        <w:t>дственную сферу направлено 117,9</w:t>
      </w:r>
      <w:r w:rsidRPr="002775CB">
        <w:rPr>
          <w:rFonts w:ascii="Times New Roman" w:hAnsi="Times New Roman"/>
          <w:sz w:val="28"/>
          <w:szCs w:val="28"/>
        </w:rPr>
        <w:t xml:space="preserve"> млрд. рублей, на строительство социальной инфраструктуры-</w:t>
      </w:r>
      <w:r>
        <w:rPr>
          <w:rFonts w:ascii="Times New Roman" w:hAnsi="Times New Roman"/>
          <w:sz w:val="28"/>
          <w:szCs w:val="28"/>
        </w:rPr>
        <w:t xml:space="preserve"> 7,2</w:t>
      </w:r>
      <w:r w:rsidRPr="002775CB">
        <w:rPr>
          <w:rFonts w:ascii="Times New Roman" w:hAnsi="Times New Roman"/>
          <w:sz w:val="28"/>
          <w:szCs w:val="28"/>
        </w:rPr>
        <w:t xml:space="preserve"> млрд. рублей</w:t>
      </w:r>
      <w:r>
        <w:rPr>
          <w:rFonts w:ascii="Times New Roman" w:hAnsi="Times New Roman"/>
          <w:sz w:val="28"/>
          <w:szCs w:val="28"/>
        </w:rPr>
        <w:t>; на лицензирование</w:t>
      </w:r>
      <w:r w:rsidRPr="002775CB">
        <w:rPr>
          <w:rFonts w:ascii="Times New Roman" w:hAnsi="Times New Roman"/>
          <w:sz w:val="28"/>
          <w:szCs w:val="28"/>
        </w:rPr>
        <w:t xml:space="preserve"> и административные расходы </w:t>
      </w:r>
      <w:r>
        <w:rPr>
          <w:rFonts w:ascii="Times New Roman" w:hAnsi="Times New Roman"/>
          <w:sz w:val="28"/>
          <w:szCs w:val="28"/>
        </w:rPr>
        <w:t>-</w:t>
      </w:r>
      <w:r w:rsidRPr="002775CB">
        <w:rPr>
          <w:rFonts w:ascii="Times New Roman" w:hAnsi="Times New Roman"/>
          <w:sz w:val="28"/>
          <w:szCs w:val="28"/>
        </w:rPr>
        <w:t xml:space="preserve"> 3,6 млрд.</w:t>
      </w:r>
      <w:r>
        <w:rPr>
          <w:rFonts w:ascii="Times New Roman" w:hAnsi="Times New Roman"/>
          <w:sz w:val="28"/>
          <w:szCs w:val="28"/>
        </w:rPr>
        <w:t xml:space="preserve"> рублей. </w:t>
      </w:r>
    </w:p>
    <w:p w:rsidR="00F13C38" w:rsidRPr="002775CB" w:rsidRDefault="00F13C38" w:rsidP="00F13C38">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За </w:t>
      </w:r>
      <w:r w:rsidR="00A55834">
        <w:rPr>
          <w:rFonts w:ascii="Times New Roman" w:hAnsi="Times New Roman"/>
          <w:sz w:val="28"/>
          <w:szCs w:val="28"/>
        </w:rPr>
        <w:t>январь - июнь</w:t>
      </w:r>
      <w:r w:rsidRPr="002775CB">
        <w:rPr>
          <w:rFonts w:ascii="Times New Roman" w:hAnsi="Times New Roman"/>
          <w:sz w:val="28"/>
          <w:szCs w:val="28"/>
        </w:rPr>
        <w:t xml:space="preserve"> ос</w:t>
      </w:r>
      <w:r>
        <w:rPr>
          <w:rFonts w:ascii="Times New Roman" w:hAnsi="Times New Roman"/>
          <w:sz w:val="28"/>
          <w:szCs w:val="28"/>
        </w:rPr>
        <w:t>воение инвестиций составляет 6,4</w:t>
      </w:r>
      <w:r w:rsidRPr="002775CB">
        <w:rPr>
          <w:rFonts w:ascii="Times New Roman" w:hAnsi="Times New Roman"/>
          <w:sz w:val="28"/>
          <w:szCs w:val="28"/>
        </w:rPr>
        <w:t xml:space="preserve"> млрд.руб</w:t>
      </w:r>
      <w:r>
        <w:rPr>
          <w:rFonts w:ascii="Times New Roman" w:hAnsi="Times New Roman"/>
          <w:sz w:val="28"/>
          <w:szCs w:val="28"/>
        </w:rPr>
        <w:t>лей</w:t>
      </w:r>
      <w:r w:rsidRPr="002775CB">
        <w:rPr>
          <w:rFonts w:ascii="Times New Roman" w:hAnsi="Times New Roman"/>
          <w:sz w:val="28"/>
          <w:szCs w:val="28"/>
        </w:rPr>
        <w:t>, из них: в произ</w:t>
      </w:r>
      <w:r>
        <w:rPr>
          <w:rFonts w:ascii="Times New Roman" w:hAnsi="Times New Roman"/>
          <w:sz w:val="28"/>
          <w:szCs w:val="28"/>
        </w:rPr>
        <w:t>водственную сферу направлено 6,2 млрд. рублей, в социальную - 0,2</w:t>
      </w:r>
      <w:r w:rsidRPr="002775CB">
        <w:rPr>
          <w:rFonts w:ascii="Times New Roman" w:hAnsi="Times New Roman"/>
          <w:sz w:val="28"/>
          <w:szCs w:val="28"/>
        </w:rPr>
        <w:t xml:space="preserve"> млрд. рублей.</w:t>
      </w:r>
    </w:p>
    <w:p w:rsidR="00F13C38" w:rsidRPr="00CB6365" w:rsidRDefault="00F13C38" w:rsidP="00F13C38">
      <w:pPr>
        <w:widowControl w:val="0"/>
        <w:suppressAutoHyphens/>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Сельское хозяйство</w:t>
      </w:r>
    </w:p>
    <w:p w:rsidR="00F13C38" w:rsidRPr="00CB6365" w:rsidRDefault="00F13C38" w:rsidP="00F13C38">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"Строительство мелиоративной системы орошаемого участка "Даниловский" площадью 961 га. Инвестор - ООО "Южный зерновой рынок 1". </w:t>
      </w:r>
      <w:r>
        <w:rPr>
          <w:rFonts w:ascii="Times New Roman" w:hAnsi="Times New Roman"/>
          <w:sz w:val="28"/>
          <w:szCs w:val="28"/>
        </w:rPr>
        <w:t xml:space="preserve">Проект завершён, ожидается ввод в эксплуатацию. Освоено 181,8 млрд. рублей. </w:t>
      </w:r>
      <w:r w:rsidRPr="00CB6365">
        <w:rPr>
          <w:rFonts w:ascii="Times New Roman" w:hAnsi="Times New Roman"/>
          <w:sz w:val="28"/>
          <w:szCs w:val="28"/>
        </w:rPr>
        <w:t>Приобретено: 4 ед. дождевальных машин "</w:t>
      </w:r>
      <w:r w:rsidRPr="00CB6365">
        <w:rPr>
          <w:rFonts w:ascii="Times New Roman" w:hAnsi="Times New Roman"/>
          <w:sz w:val="28"/>
          <w:szCs w:val="28"/>
          <w:lang w:val="en-US"/>
        </w:rPr>
        <w:t>Valley</w:t>
      </w:r>
      <w:r w:rsidRPr="00CB6365">
        <w:rPr>
          <w:rFonts w:ascii="Times New Roman" w:hAnsi="Times New Roman"/>
          <w:sz w:val="28"/>
          <w:szCs w:val="28"/>
        </w:rPr>
        <w:t>", оборудование для капельного орошения зерновых и овощных культур площадью 22,8 га для выращивания зерновых и овощных культур; дизельные установки к дождевальным машинам; оборудование для бассейна.</w:t>
      </w:r>
    </w:p>
    <w:p w:rsidR="00F13C38" w:rsidRDefault="00F13C38" w:rsidP="00F13C38">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На приобретение техники и оборудования сельхозпро</w:t>
      </w:r>
      <w:r>
        <w:rPr>
          <w:rFonts w:ascii="Times New Roman" w:hAnsi="Times New Roman"/>
          <w:sz w:val="28"/>
          <w:szCs w:val="28"/>
        </w:rPr>
        <w:t xml:space="preserve">изводителями района в 1 полугодии направлено 124,4 </w:t>
      </w:r>
      <w:r w:rsidRPr="00CB6365">
        <w:rPr>
          <w:rFonts w:ascii="Times New Roman" w:hAnsi="Times New Roman"/>
          <w:sz w:val="28"/>
          <w:szCs w:val="28"/>
        </w:rPr>
        <w:t>млн.рублей.</w:t>
      </w:r>
    </w:p>
    <w:p w:rsidR="00F13C38" w:rsidRPr="00CB6365" w:rsidRDefault="00F13C38" w:rsidP="00F13C38">
      <w:pPr>
        <w:widowControl w:val="0"/>
        <w:suppressAutoHyphens/>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Бюджетные инвестиции</w:t>
      </w:r>
    </w:p>
    <w:p w:rsidR="00F67A94" w:rsidRPr="00316982" w:rsidRDefault="00F13C38" w:rsidP="00F67A94">
      <w:pPr>
        <w:pStyle w:val="afffffb"/>
        <w:widowControl w:val="0"/>
        <w:suppressAutoHyphens/>
        <w:spacing w:after="0" w:line="240" w:lineRule="auto"/>
        <w:ind w:left="0" w:firstLine="567"/>
        <w:jc w:val="both"/>
        <w:rPr>
          <w:rFonts w:ascii="Times New Roman" w:hAnsi="Times New Roman"/>
          <w:sz w:val="28"/>
          <w:szCs w:val="28"/>
        </w:rPr>
      </w:pPr>
      <w:r w:rsidRPr="00CB6365">
        <w:rPr>
          <w:rFonts w:ascii="Times New Roman" w:hAnsi="Times New Roman"/>
          <w:sz w:val="28"/>
          <w:szCs w:val="28"/>
        </w:rPr>
        <w:t>На ремонт и содержание</w:t>
      </w:r>
      <w:r>
        <w:rPr>
          <w:rFonts w:ascii="Times New Roman" w:hAnsi="Times New Roman"/>
          <w:sz w:val="28"/>
          <w:szCs w:val="28"/>
        </w:rPr>
        <w:t xml:space="preserve"> дорог района израсходовано 10,9</w:t>
      </w:r>
      <w:r w:rsidRPr="00CB6365">
        <w:rPr>
          <w:rFonts w:ascii="Times New Roman" w:hAnsi="Times New Roman"/>
          <w:sz w:val="28"/>
          <w:szCs w:val="28"/>
        </w:rPr>
        <w:t xml:space="preserve"> млн. рублей. На реализацию мероприятий по благоустройству поселений района </w:t>
      </w:r>
      <w:r>
        <w:rPr>
          <w:rFonts w:ascii="Times New Roman" w:hAnsi="Times New Roman"/>
          <w:sz w:val="28"/>
          <w:szCs w:val="28"/>
        </w:rPr>
        <w:t>– 30,8 млн. рублей, из них: на уличное освещение – 7,0</w:t>
      </w:r>
      <w:r w:rsidRPr="00CB6365">
        <w:rPr>
          <w:rFonts w:ascii="Times New Roman" w:hAnsi="Times New Roman"/>
          <w:sz w:val="28"/>
          <w:szCs w:val="28"/>
        </w:rPr>
        <w:t xml:space="preserve"> млн. рублей; </w:t>
      </w:r>
      <w:r>
        <w:rPr>
          <w:rFonts w:ascii="Times New Roman" w:hAnsi="Times New Roman"/>
          <w:sz w:val="28"/>
          <w:szCs w:val="28"/>
        </w:rPr>
        <w:t xml:space="preserve">на мероприятия по реализации МП </w:t>
      </w:r>
      <w:r w:rsidR="00A55834">
        <w:rPr>
          <w:rFonts w:ascii="Times New Roman" w:hAnsi="Times New Roman"/>
          <w:sz w:val="28"/>
          <w:szCs w:val="28"/>
        </w:rPr>
        <w:t>"</w:t>
      </w:r>
      <w:r>
        <w:rPr>
          <w:rFonts w:ascii="Times New Roman" w:hAnsi="Times New Roman"/>
          <w:sz w:val="28"/>
          <w:szCs w:val="28"/>
        </w:rPr>
        <w:t>Формирование современной городской среды</w:t>
      </w:r>
      <w:r w:rsidR="00A55834">
        <w:rPr>
          <w:rFonts w:ascii="Times New Roman" w:hAnsi="Times New Roman"/>
          <w:sz w:val="28"/>
          <w:szCs w:val="28"/>
        </w:rPr>
        <w:t>"</w:t>
      </w:r>
      <w:r>
        <w:rPr>
          <w:rFonts w:ascii="Times New Roman" w:hAnsi="Times New Roman"/>
          <w:sz w:val="28"/>
          <w:szCs w:val="28"/>
        </w:rPr>
        <w:t xml:space="preserve"> - 3,2 млн.руб.; на озеленение территорий – 2,6 млн.руб.; на прочее благоустройство (содержание детских площадок, строительство тротуаров, ликвидация несанкционированных свалок, реализация мероприятий местных инициатив и т.д.</w:t>
      </w:r>
      <w:r w:rsidRPr="00CB6365">
        <w:rPr>
          <w:rFonts w:ascii="Times New Roman" w:hAnsi="Times New Roman"/>
          <w:sz w:val="28"/>
          <w:szCs w:val="28"/>
        </w:rPr>
        <w:t xml:space="preserve">) </w:t>
      </w:r>
      <w:r>
        <w:rPr>
          <w:rFonts w:ascii="Times New Roman" w:hAnsi="Times New Roman"/>
          <w:sz w:val="28"/>
          <w:szCs w:val="28"/>
        </w:rPr>
        <w:t>– 16,1</w:t>
      </w:r>
      <w:r w:rsidRPr="00CB6365">
        <w:rPr>
          <w:rFonts w:ascii="Times New Roman" w:hAnsi="Times New Roman"/>
          <w:sz w:val="28"/>
          <w:szCs w:val="28"/>
        </w:rPr>
        <w:t xml:space="preserve"> млн. рублей</w:t>
      </w:r>
      <w:r>
        <w:rPr>
          <w:rFonts w:ascii="Times New Roman" w:hAnsi="Times New Roman"/>
          <w:sz w:val="28"/>
          <w:szCs w:val="28"/>
        </w:rPr>
        <w:t xml:space="preserve">; </w:t>
      </w:r>
    </w:p>
    <w:p w:rsidR="00F13C38" w:rsidRPr="00CB6365" w:rsidRDefault="00F13C38" w:rsidP="00F13C38">
      <w:pPr>
        <w:widowControl w:val="0"/>
        <w:suppressAutoHyphens/>
        <w:autoSpaceDE w:val="0"/>
        <w:autoSpaceDN w:val="0"/>
        <w:adjustRightInd w:val="0"/>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Потребительский рынок</w:t>
      </w:r>
    </w:p>
    <w:p w:rsidR="00F13C38" w:rsidRPr="00CB6365" w:rsidRDefault="00F13C38" w:rsidP="00F13C38">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"Строительство нежилого здания магазина товаров первой необходимости в г. Котельниково, ул. Родина, 20". Инвестор - ИП Грехов А.В. Стоимость проекта - </w:t>
      </w:r>
      <w:r w:rsidRPr="00CB6365">
        <w:rPr>
          <w:rFonts w:ascii="Times New Roman" w:hAnsi="Times New Roman"/>
          <w:sz w:val="28"/>
          <w:szCs w:val="28"/>
        </w:rPr>
        <w:lastRenderedPageBreak/>
        <w:t>10,0 млн. рублей. Освоение с начала реализации проекта составляет 47% или 4,7 млн. рублей.</w:t>
      </w:r>
    </w:p>
    <w:p w:rsidR="00F13C38" w:rsidRDefault="00F13C38" w:rsidP="00F13C38">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CB6365">
        <w:rPr>
          <w:rFonts w:ascii="Times New Roman" w:hAnsi="Times New Roman"/>
          <w:sz w:val="28"/>
          <w:szCs w:val="28"/>
        </w:rPr>
        <w:t>"Строительство нежилого здания в г. Котельниково станции технического обслуживания автомобилей". Инвестор – ИП Заречняк И.В. Стоимость проекта – 5,0 млн. рублей. Освоение с начала реализации проекта состав</w:t>
      </w:r>
      <w:r>
        <w:rPr>
          <w:rFonts w:ascii="Times New Roman" w:hAnsi="Times New Roman"/>
          <w:sz w:val="28"/>
          <w:szCs w:val="28"/>
        </w:rPr>
        <w:t xml:space="preserve">ляет 26% или 1,3 </w:t>
      </w:r>
      <w:r w:rsidRPr="00CB6365">
        <w:rPr>
          <w:rFonts w:ascii="Times New Roman" w:hAnsi="Times New Roman"/>
          <w:sz w:val="28"/>
          <w:szCs w:val="28"/>
        </w:rPr>
        <w:t>млн.</w:t>
      </w:r>
      <w:r>
        <w:rPr>
          <w:rFonts w:ascii="Times New Roman" w:hAnsi="Times New Roman"/>
          <w:sz w:val="28"/>
          <w:szCs w:val="28"/>
        </w:rPr>
        <w:t xml:space="preserve"> </w:t>
      </w:r>
      <w:r w:rsidRPr="00CB6365">
        <w:rPr>
          <w:rFonts w:ascii="Times New Roman" w:hAnsi="Times New Roman"/>
          <w:sz w:val="28"/>
          <w:szCs w:val="28"/>
        </w:rPr>
        <w:t>рублей.</w:t>
      </w:r>
    </w:p>
    <w:p w:rsidR="00F13C38" w:rsidRPr="00CB6365" w:rsidRDefault="00F13C38" w:rsidP="00F13C38">
      <w:pPr>
        <w:widowControl w:val="0"/>
        <w:suppressAutoHyphens/>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 xml:space="preserve">Завершён и ведён в эксплуатацию проект по строительству станции технического обслуживания </w:t>
      </w:r>
      <w:r w:rsidRPr="00CB6365">
        <w:rPr>
          <w:rFonts w:ascii="Times New Roman" w:hAnsi="Times New Roman"/>
          <w:sz w:val="28"/>
          <w:szCs w:val="28"/>
        </w:rPr>
        <w:t>в г. Котельниково</w:t>
      </w:r>
      <w:r>
        <w:rPr>
          <w:rFonts w:ascii="Times New Roman" w:hAnsi="Times New Roman"/>
          <w:sz w:val="28"/>
          <w:szCs w:val="28"/>
        </w:rPr>
        <w:t>. Инвестор – ИП Саргсян Р.С. Освоено инвестиций – 8,0 млн. рублей.</w:t>
      </w:r>
    </w:p>
    <w:p w:rsidR="00F13C38" w:rsidRPr="00CB6365" w:rsidRDefault="00F13C38" w:rsidP="00F13C38">
      <w:pPr>
        <w:widowControl w:val="0"/>
        <w:suppressAutoHyphens/>
        <w:autoSpaceDE w:val="0"/>
        <w:autoSpaceDN w:val="0"/>
        <w:adjustRightInd w:val="0"/>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Социальная сфера</w:t>
      </w:r>
    </w:p>
    <w:p w:rsidR="00F13C38" w:rsidRPr="00CB6365" w:rsidRDefault="00F13C38" w:rsidP="00F13C38">
      <w:pPr>
        <w:widowControl w:val="0"/>
        <w:suppressAutoHyphens/>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В</w:t>
      </w:r>
      <w:r w:rsidRPr="00CB6365">
        <w:rPr>
          <w:rFonts w:ascii="Times New Roman" w:hAnsi="Times New Roman"/>
          <w:sz w:val="28"/>
          <w:szCs w:val="28"/>
        </w:rPr>
        <w:t xml:space="preserve">ыдан сертификат на приобретение жилья вдове ветерана Великой Отечественной Войны из х. Пимено-Черни </w:t>
      </w:r>
      <w:r>
        <w:rPr>
          <w:rFonts w:ascii="Times New Roman" w:hAnsi="Times New Roman"/>
          <w:sz w:val="28"/>
          <w:szCs w:val="28"/>
        </w:rPr>
        <w:t>на общую сумму 1,33 млн. рублей; две молодые семьи получили сертификаты на приобретение жилья на общую сумму 1,9 млн.рублей.</w:t>
      </w:r>
    </w:p>
    <w:p w:rsidR="00F13C38" w:rsidRPr="002775CB" w:rsidRDefault="00F13C38" w:rsidP="00F13C38">
      <w:pPr>
        <w:widowControl w:val="0"/>
        <w:suppressAutoHyphens/>
        <w:spacing w:after="0" w:line="240" w:lineRule="auto"/>
        <w:ind w:firstLine="567"/>
        <w:jc w:val="both"/>
        <w:rPr>
          <w:rFonts w:ascii="Times New Roman" w:hAnsi="Times New Roman"/>
          <w:sz w:val="28"/>
          <w:szCs w:val="28"/>
        </w:rPr>
      </w:pPr>
    </w:p>
    <w:tbl>
      <w:tblPr>
        <w:tblStyle w:val="af6"/>
        <w:tblW w:w="9781" w:type="dxa"/>
        <w:tblInd w:w="108" w:type="dxa"/>
        <w:tblLook w:val="04A0"/>
      </w:tblPr>
      <w:tblGrid>
        <w:gridCol w:w="3828"/>
        <w:gridCol w:w="1816"/>
        <w:gridCol w:w="1393"/>
        <w:gridCol w:w="1356"/>
        <w:gridCol w:w="1388"/>
      </w:tblGrid>
      <w:tr w:rsidR="00F13C38" w:rsidRPr="000D4801" w:rsidTr="005E6292">
        <w:tc>
          <w:tcPr>
            <w:tcW w:w="3828" w:type="dxa"/>
            <w:shd w:val="clear" w:color="auto" w:fill="006699"/>
            <w:vAlign w:val="center"/>
          </w:tcPr>
          <w:p w:rsidR="00F13C38" w:rsidRPr="003C5903" w:rsidRDefault="00F13C38" w:rsidP="005E6292">
            <w:pPr>
              <w:suppressAutoHyphens/>
              <w:spacing w:line="240" w:lineRule="exact"/>
              <w:ind w:right="-108"/>
              <w:jc w:val="center"/>
              <w:rPr>
                <w:rFonts w:ascii="Times New Roman" w:hAnsi="Times New Roman"/>
                <w:color w:val="FFFFFF" w:themeColor="background1"/>
                <w:sz w:val="26"/>
                <w:szCs w:val="26"/>
              </w:rPr>
            </w:pPr>
            <w:r w:rsidRPr="003C5903">
              <w:rPr>
                <w:rFonts w:ascii="Times New Roman" w:hAnsi="Times New Roman"/>
                <w:color w:val="FFFFFF" w:themeColor="background1"/>
                <w:sz w:val="26"/>
                <w:szCs w:val="26"/>
              </w:rPr>
              <w:t>Показатель</w:t>
            </w:r>
          </w:p>
        </w:tc>
        <w:tc>
          <w:tcPr>
            <w:tcW w:w="1816" w:type="dxa"/>
            <w:shd w:val="clear" w:color="auto" w:fill="006699"/>
            <w:vAlign w:val="center"/>
          </w:tcPr>
          <w:p w:rsidR="00F13C38" w:rsidRPr="003C5903" w:rsidRDefault="00F13C38" w:rsidP="005E6292">
            <w:pPr>
              <w:suppressAutoHyphens/>
              <w:spacing w:line="240" w:lineRule="exact"/>
              <w:jc w:val="center"/>
              <w:rPr>
                <w:rFonts w:ascii="Times New Roman" w:hAnsi="Times New Roman"/>
                <w:color w:val="FFFFFF" w:themeColor="background1"/>
                <w:sz w:val="26"/>
                <w:szCs w:val="26"/>
              </w:rPr>
            </w:pPr>
            <w:r w:rsidRPr="003C5903">
              <w:rPr>
                <w:rFonts w:ascii="Times New Roman" w:hAnsi="Times New Roman"/>
                <w:color w:val="FFFFFF" w:themeColor="background1"/>
                <w:sz w:val="26"/>
                <w:szCs w:val="26"/>
              </w:rPr>
              <w:t>Ед. измерения</w:t>
            </w:r>
          </w:p>
        </w:tc>
        <w:tc>
          <w:tcPr>
            <w:tcW w:w="1393" w:type="dxa"/>
            <w:shd w:val="clear" w:color="auto" w:fill="006699"/>
            <w:vAlign w:val="center"/>
          </w:tcPr>
          <w:p w:rsidR="00F13C38" w:rsidRPr="003C5903" w:rsidRDefault="00F13C38" w:rsidP="005E6292">
            <w:pPr>
              <w:suppressAutoHyphens/>
              <w:spacing w:line="240" w:lineRule="exact"/>
              <w:jc w:val="center"/>
              <w:rPr>
                <w:rFonts w:ascii="Times New Roman" w:hAnsi="Times New Roman"/>
                <w:color w:val="FFFFFF" w:themeColor="background1"/>
                <w:sz w:val="26"/>
                <w:szCs w:val="26"/>
              </w:rPr>
            </w:pPr>
            <w:r w:rsidRPr="003C5903">
              <w:rPr>
                <w:rFonts w:ascii="Times New Roman" w:hAnsi="Times New Roman"/>
                <w:color w:val="FFFFFF" w:themeColor="background1"/>
                <w:sz w:val="26"/>
                <w:szCs w:val="26"/>
              </w:rPr>
              <w:t>Отчёт 2019 год</w:t>
            </w:r>
          </w:p>
        </w:tc>
        <w:tc>
          <w:tcPr>
            <w:tcW w:w="1356" w:type="dxa"/>
            <w:shd w:val="clear" w:color="auto" w:fill="006699"/>
            <w:vAlign w:val="center"/>
          </w:tcPr>
          <w:p w:rsidR="00F13C38" w:rsidRPr="003C5903" w:rsidRDefault="00F13C38" w:rsidP="005E6292">
            <w:pPr>
              <w:suppressAutoHyphens/>
              <w:spacing w:line="240" w:lineRule="exact"/>
              <w:jc w:val="center"/>
              <w:rPr>
                <w:rFonts w:ascii="Times New Roman" w:hAnsi="Times New Roman"/>
                <w:color w:val="FFFFFF" w:themeColor="background1"/>
                <w:sz w:val="26"/>
                <w:szCs w:val="26"/>
              </w:rPr>
            </w:pPr>
            <w:r w:rsidRPr="003C5903">
              <w:rPr>
                <w:rFonts w:ascii="Times New Roman" w:hAnsi="Times New Roman"/>
                <w:color w:val="FFFFFF" w:themeColor="background1"/>
                <w:sz w:val="26"/>
                <w:szCs w:val="26"/>
              </w:rPr>
              <w:t xml:space="preserve">Факт </w:t>
            </w:r>
            <w:r w:rsidRPr="003C5903">
              <w:rPr>
                <w:rFonts w:ascii="Times New Roman" w:hAnsi="Times New Roman"/>
                <w:color w:val="FFFFFF" w:themeColor="background1"/>
                <w:sz w:val="26"/>
                <w:szCs w:val="26"/>
                <w:lang w:val="en-US"/>
              </w:rPr>
              <w:t>I</w:t>
            </w:r>
            <w:r w:rsidRPr="003C5903">
              <w:rPr>
                <w:rFonts w:ascii="Times New Roman" w:hAnsi="Times New Roman"/>
                <w:color w:val="FFFFFF" w:themeColor="background1"/>
                <w:sz w:val="26"/>
                <w:szCs w:val="26"/>
              </w:rPr>
              <w:t xml:space="preserve"> полугодия </w:t>
            </w:r>
          </w:p>
          <w:p w:rsidR="00F13C38" w:rsidRPr="003C5903" w:rsidRDefault="00F13C38" w:rsidP="005E6292">
            <w:pPr>
              <w:suppressAutoHyphens/>
              <w:spacing w:line="240" w:lineRule="exact"/>
              <w:jc w:val="center"/>
              <w:rPr>
                <w:rFonts w:ascii="Times New Roman" w:hAnsi="Times New Roman"/>
                <w:color w:val="FFFFFF" w:themeColor="background1"/>
                <w:sz w:val="26"/>
                <w:szCs w:val="26"/>
              </w:rPr>
            </w:pPr>
            <w:r w:rsidRPr="003C5903">
              <w:rPr>
                <w:rFonts w:ascii="Times New Roman" w:hAnsi="Times New Roman"/>
                <w:color w:val="FFFFFF" w:themeColor="background1"/>
                <w:sz w:val="26"/>
                <w:szCs w:val="26"/>
              </w:rPr>
              <w:t>2020 г.</w:t>
            </w:r>
          </w:p>
        </w:tc>
        <w:tc>
          <w:tcPr>
            <w:tcW w:w="1388" w:type="dxa"/>
            <w:shd w:val="clear" w:color="auto" w:fill="006699"/>
            <w:vAlign w:val="center"/>
          </w:tcPr>
          <w:p w:rsidR="00F13C38" w:rsidRPr="003C5903" w:rsidRDefault="00F13C38" w:rsidP="005E6292">
            <w:pPr>
              <w:suppressAutoHyphens/>
              <w:spacing w:line="240" w:lineRule="exact"/>
              <w:jc w:val="center"/>
              <w:rPr>
                <w:rFonts w:ascii="Times New Roman" w:hAnsi="Times New Roman"/>
                <w:color w:val="FFFFFF" w:themeColor="background1"/>
                <w:sz w:val="26"/>
                <w:szCs w:val="26"/>
              </w:rPr>
            </w:pPr>
            <w:r>
              <w:rPr>
                <w:rFonts w:ascii="Times New Roman" w:hAnsi="Times New Roman"/>
                <w:color w:val="FFFFFF" w:themeColor="background1"/>
                <w:sz w:val="26"/>
                <w:szCs w:val="26"/>
              </w:rPr>
              <w:t>Оценка</w:t>
            </w:r>
            <w:r w:rsidRPr="003C5903">
              <w:rPr>
                <w:rFonts w:ascii="Times New Roman" w:hAnsi="Times New Roman"/>
                <w:color w:val="FFFFFF" w:themeColor="background1"/>
                <w:sz w:val="26"/>
                <w:szCs w:val="26"/>
              </w:rPr>
              <w:t xml:space="preserve"> 2020 г. </w:t>
            </w:r>
          </w:p>
        </w:tc>
      </w:tr>
      <w:tr w:rsidR="00F13C38" w:rsidRPr="000D4801" w:rsidTr="005E6292">
        <w:tc>
          <w:tcPr>
            <w:tcW w:w="3828" w:type="dxa"/>
          </w:tcPr>
          <w:p w:rsidR="00F13C38" w:rsidRPr="000D4801" w:rsidRDefault="00F13C38" w:rsidP="005E6292">
            <w:pPr>
              <w:suppressAutoHyphens/>
              <w:spacing w:line="240" w:lineRule="exact"/>
              <w:jc w:val="both"/>
              <w:rPr>
                <w:rFonts w:ascii="Times New Roman" w:hAnsi="Times New Roman"/>
                <w:sz w:val="26"/>
                <w:szCs w:val="26"/>
              </w:rPr>
            </w:pPr>
            <w:r w:rsidRPr="000D4801">
              <w:rPr>
                <w:rFonts w:ascii="Times New Roman" w:hAnsi="Times New Roman"/>
                <w:sz w:val="26"/>
                <w:szCs w:val="26"/>
              </w:rPr>
              <w:t>Инвестиции в основной капитал</w:t>
            </w:r>
            <w:r>
              <w:rPr>
                <w:rFonts w:ascii="Times New Roman" w:hAnsi="Times New Roman"/>
                <w:sz w:val="26"/>
                <w:szCs w:val="26"/>
              </w:rPr>
              <w:t xml:space="preserve"> по полному кругу организаций</w:t>
            </w:r>
          </w:p>
        </w:tc>
        <w:tc>
          <w:tcPr>
            <w:tcW w:w="1816" w:type="dxa"/>
          </w:tcPr>
          <w:p w:rsidR="00F13C38" w:rsidRPr="000D4801" w:rsidRDefault="00F13C38" w:rsidP="005E6292">
            <w:pPr>
              <w:suppressAutoHyphens/>
              <w:spacing w:line="240" w:lineRule="exact"/>
              <w:jc w:val="center"/>
              <w:rPr>
                <w:rFonts w:ascii="Times New Roman" w:hAnsi="Times New Roman"/>
                <w:sz w:val="26"/>
                <w:szCs w:val="26"/>
              </w:rPr>
            </w:pPr>
            <w:r w:rsidRPr="000D4801">
              <w:rPr>
                <w:rFonts w:ascii="Times New Roman" w:hAnsi="Times New Roman"/>
                <w:sz w:val="26"/>
                <w:szCs w:val="26"/>
              </w:rPr>
              <w:t>млн. руб.</w:t>
            </w:r>
          </w:p>
        </w:tc>
        <w:tc>
          <w:tcPr>
            <w:tcW w:w="1393" w:type="dxa"/>
          </w:tcPr>
          <w:p w:rsidR="00F13C38" w:rsidRPr="000D4801" w:rsidRDefault="00F13C38" w:rsidP="005E6292">
            <w:pPr>
              <w:suppressAutoHyphens/>
              <w:spacing w:line="240" w:lineRule="exact"/>
              <w:jc w:val="center"/>
              <w:rPr>
                <w:rFonts w:ascii="Times New Roman" w:hAnsi="Times New Roman"/>
                <w:sz w:val="26"/>
                <w:szCs w:val="26"/>
              </w:rPr>
            </w:pPr>
            <w:r>
              <w:rPr>
                <w:rFonts w:ascii="Times New Roman" w:hAnsi="Times New Roman"/>
                <w:sz w:val="26"/>
                <w:szCs w:val="26"/>
              </w:rPr>
              <w:t>17593,74</w:t>
            </w:r>
          </w:p>
        </w:tc>
        <w:tc>
          <w:tcPr>
            <w:tcW w:w="1356" w:type="dxa"/>
          </w:tcPr>
          <w:p w:rsidR="00F13C38" w:rsidRPr="000D4801" w:rsidRDefault="00F13C38" w:rsidP="005E6292">
            <w:pPr>
              <w:suppressAutoHyphens/>
              <w:spacing w:line="240" w:lineRule="exact"/>
              <w:jc w:val="center"/>
              <w:rPr>
                <w:rFonts w:ascii="Times New Roman" w:hAnsi="Times New Roman"/>
                <w:sz w:val="26"/>
                <w:szCs w:val="26"/>
              </w:rPr>
            </w:pPr>
            <w:r>
              <w:rPr>
                <w:rFonts w:ascii="Times New Roman" w:hAnsi="Times New Roman"/>
                <w:sz w:val="26"/>
                <w:szCs w:val="26"/>
              </w:rPr>
              <w:t>6711,8</w:t>
            </w:r>
          </w:p>
        </w:tc>
        <w:tc>
          <w:tcPr>
            <w:tcW w:w="1388" w:type="dxa"/>
          </w:tcPr>
          <w:p w:rsidR="00F13C38" w:rsidRPr="000D4801" w:rsidRDefault="00F13C38" w:rsidP="005E6292">
            <w:pPr>
              <w:suppressAutoHyphens/>
              <w:spacing w:line="240" w:lineRule="exact"/>
              <w:jc w:val="center"/>
              <w:rPr>
                <w:rFonts w:ascii="Times New Roman" w:hAnsi="Times New Roman"/>
                <w:sz w:val="26"/>
                <w:szCs w:val="26"/>
              </w:rPr>
            </w:pPr>
            <w:r>
              <w:rPr>
                <w:rFonts w:ascii="Times New Roman" w:hAnsi="Times New Roman"/>
                <w:sz w:val="26"/>
                <w:szCs w:val="26"/>
              </w:rPr>
              <w:t>16283,73</w:t>
            </w:r>
          </w:p>
        </w:tc>
      </w:tr>
      <w:tr w:rsidR="00F13C38" w:rsidRPr="000D4801" w:rsidTr="005E6292">
        <w:tc>
          <w:tcPr>
            <w:tcW w:w="3828" w:type="dxa"/>
          </w:tcPr>
          <w:p w:rsidR="00F13C38" w:rsidRPr="000D4801" w:rsidRDefault="00F13C38" w:rsidP="005E6292">
            <w:pPr>
              <w:suppressAutoHyphens/>
              <w:spacing w:line="240" w:lineRule="exact"/>
              <w:rPr>
                <w:rFonts w:ascii="Times New Roman" w:hAnsi="Times New Roman"/>
                <w:sz w:val="26"/>
                <w:szCs w:val="26"/>
              </w:rPr>
            </w:pPr>
            <w:r w:rsidRPr="000D4801">
              <w:rPr>
                <w:rFonts w:ascii="Times New Roman" w:hAnsi="Times New Roman"/>
                <w:sz w:val="26"/>
                <w:szCs w:val="26"/>
              </w:rPr>
              <w:t xml:space="preserve">Индекс физического объема инвестиций в основной капитал </w:t>
            </w:r>
          </w:p>
        </w:tc>
        <w:tc>
          <w:tcPr>
            <w:tcW w:w="1816" w:type="dxa"/>
          </w:tcPr>
          <w:p w:rsidR="00F13C38" w:rsidRPr="000D4801" w:rsidRDefault="00F13C38" w:rsidP="005E6292">
            <w:pPr>
              <w:suppressAutoHyphens/>
              <w:spacing w:line="240" w:lineRule="exact"/>
              <w:jc w:val="center"/>
              <w:rPr>
                <w:rFonts w:ascii="Times New Roman" w:hAnsi="Times New Roman"/>
                <w:sz w:val="26"/>
                <w:szCs w:val="26"/>
              </w:rPr>
            </w:pPr>
            <w:r w:rsidRPr="000D4801">
              <w:rPr>
                <w:rFonts w:ascii="Times New Roman" w:hAnsi="Times New Roman"/>
                <w:sz w:val="26"/>
                <w:szCs w:val="26"/>
              </w:rPr>
              <w:t>% в сопоставимых ценах</w:t>
            </w:r>
            <w:r>
              <w:rPr>
                <w:rFonts w:ascii="Times New Roman" w:hAnsi="Times New Roman"/>
                <w:sz w:val="26"/>
                <w:szCs w:val="26"/>
              </w:rPr>
              <w:t xml:space="preserve"> к предыдущему году</w:t>
            </w:r>
          </w:p>
        </w:tc>
        <w:tc>
          <w:tcPr>
            <w:tcW w:w="1393" w:type="dxa"/>
          </w:tcPr>
          <w:p w:rsidR="00F13C38" w:rsidRPr="00556B60" w:rsidRDefault="00F13C38" w:rsidP="005E6292">
            <w:pPr>
              <w:suppressAutoHyphens/>
              <w:spacing w:line="240" w:lineRule="exact"/>
              <w:jc w:val="center"/>
              <w:rPr>
                <w:rFonts w:ascii="Times New Roman" w:hAnsi="Times New Roman"/>
                <w:sz w:val="26"/>
                <w:szCs w:val="26"/>
              </w:rPr>
            </w:pPr>
            <w:r w:rsidRPr="00556B60">
              <w:rPr>
                <w:rFonts w:ascii="Times New Roman" w:hAnsi="Times New Roman"/>
                <w:sz w:val="26"/>
                <w:szCs w:val="26"/>
              </w:rPr>
              <w:t>7</w:t>
            </w:r>
            <w:r w:rsidR="000B042F" w:rsidRPr="00556B60">
              <w:rPr>
                <w:rFonts w:ascii="Times New Roman" w:hAnsi="Times New Roman"/>
                <w:sz w:val="26"/>
                <w:szCs w:val="26"/>
              </w:rPr>
              <w:t>4,1</w:t>
            </w:r>
          </w:p>
        </w:tc>
        <w:tc>
          <w:tcPr>
            <w:tcW w:w="1356" w:type="dxa"/>
          </w:tcPr>
          <w:p w:rsidR="00F13C38" w:rsidRPr="00556B60" w:rsidRDefault="00556B60" w:rsidP="005E6292">
            <w:pPr>
              <w:suppressAutoHyphens/>
              <w:spacing w:line="240" w:lineRule="exact"/>
              <w:jc w:val="center"/>
              <w:rPr>
                <w:rFonts w:ascii="Times New Roman" w:hAnsi="Times New Roman"/>
                <w:sz w:val="26"/>
                <w:szCs w:val="26"/>
              </w:rPr>
            </w:pPr>
            <w:r w:rsidRPr="00556B60">
              <w:rPr>
                <w:rFonts w:ascii="Times New Roman" w:hAnsi="Times New Roman"/>
                <w:sz w:val="26"/>
                <w:szCs w:val="26"/>
              </w:rPr>
              <w:t>88,3</w:t>
            </w:r>
          </w:p>
        </w:tc>
        <w:tc>
          <w:tcPr>
            <w:tcW w:w="1388" w:type="dxa"/>
          </w:tcPr>
          <w:p w:rsidR="00F13C38" w:rsidRPr="00556B60" w:rsidRDefault="000B042F" w:rsidP="005E6292">
            <w:pPr>
              <w:tabs>
                <w:tab w:val="left" w:pos="1110"/>
              </w:tabs>
              <w:suppressAutoHyphens/>
              <w:spacing w:line="240" w:lineRule="exact"/>
              <w:jc w:val="center"/>
              <w:rPr>
                <w:rFonts w:ascii="Times New Roman" w:hAnsi="Times New Roman"/>
                <w:sz w:val="26"/>
                <w:szCs w:val="26"/>
              </w:rPr>
            </w:pPr>
            <w:r w:rsidRPr="00556B60">
              <w:rPr>
                <w:rFonts w:ascii="Times New Roman" w:hAnsi="Times New Roman"/>
                <w:sz w:val="26"/>
                <w:szCs w:val="26"/>
              </w:rPr>
              <w:t>91,5</w:t>
            </w:r>
          </w:p>
        </w:tc>
      </w:tr>
    </w:tbl>
    <w:p w:rsidR="00E06D0C" w:rsidRPr="002B2FB7" w:rsidRDefault="00E06D0C" w:rsidP="00E06D0C">
      <w:pPr>
        <w:widowControl w:val="0"/>
        <w:suppressAutoHyphens/>
        <w:spacing w:after="0" w:line="240" w:lineRule="auto"/>
        <w:ind w:firstLine="284"/>
        <w:jc w:val="both"/>
        <w:rPr>
          <w:rFonts w:ascii="Times New Roman" w:hAnsi="Times New Roman"/>
          <w:sz w:val="26"/>
          <w:szCs w:val="26"/>
        </w:rPr>
      </w:pPr>
      <w:r w:rsidRPr="002B2FB7">
        <w:rPr>
          <w:rFonts w:ascii="Times New Roman" w:hAnsi="Times New Roman"/>
          <w:sz w:val="26"/>
          <w:szCs w:val="26"/>
        </w:rPr>
        <w:tab/>
      </w:r>
    </w:p>
    <w:tbl>
      <w:tblPr>
        <w:tblStyle w:val="ListTable7ColorfulAccent4"/>
        <w:tblW w:w="0" w:type="auto"/>
        <w:tblBorders>
          <w:bottom w:val="single" w:sz="4" w:space="0" w:color="D8B25C" w:themeColor="accent4"/>
        </w:tblBorders>
        <w:shd w:val="clear" w:color="auto" w:fill="85D6FF"/>
        <w:tblLook w:val="04A0"/>
      </w:tblPr>
      <w:tblGrid>
        <w:gridCol w:w="9963"/>
      </w:tblGrid>
      <w:tr w:rsidR="00E06D0C" w:rsidRPr="002749B6" w:rsidTr="005F0E35">
        <w:trPr>
          <w:cnfStyle w:val="100000000000"/>
        </w:trPr>
        <w:tc>
          <w:tcPr>
            <w:cnfStyle w:val="001000000100"/>
            <w:tcW w:w="9963" w:type="dxa"/>
            <w:tcBorders>
              <w:bottom w:val="single" w:sz="8" w:space="0" w:color="555A3C" w:themeColor="accent3" w:themeShade="80"/>
              <w:right w:val="none" w:sz="0" w:space="0" w:color="auto"/>
            </w:tcBorders>
            <w:shd w:val="clear" w:color="auto" w:fill="006699"/>
          </w:tcPr>
          <w:p w:rsidR="00E06D0C" w:rsidRPr="005F0E35" w:rsidRDefault="00E06D0C" w:rsidP="00500682">
            <w:pPr>
              <w:widowControl w:val="0"/>
              <w:suppressAutoHyphens/>
              <w:jc w:val="left"/>
              <w:rPr>
                <w:rFonts w:ascii="Times New Roman" w:hAnsi="Times New Roman"/>
                <w:b/>
                <w:bCs/>
                <w:color w:val="FFFFFF" w:themeColor="background1"/>
                <w:szCs w:val="26"/>
              </w:rPr>
            </w:pPr>
            <w:r w:rsidRPr="00D22BA4">
              <w:rPr>
                <w:rFonts w:ascii="Arial" w:hAnsi="Arial" w:cs="Arial"/>
                <w:bCs/>
                <w:color w:val="FFFFFF" w:themeColor="background1"/>
                <w:sz w:val="32"/>
                <w:szCs w:val="32"/>
              </w:rPr>
              <w:t>РАЗВИТИЕ МАЛОГО И СРЕДНЕГО ПРЕДПРИНИМАТЕЛЬСТВА</w:t>
            </w:r>
          </w:p>
        </w:tc>
      </w:tr>
    </w:tbl>
    <w:p w:rsidR="00E06D0C" w:rsidRDefault="00E06D0C" w:rsidP="00E06D0C">
      <w:pPr>
        <w:widowControl w:val="0"/>
        <w:suppressAutoHyphens/>
        <w:spacing w:after="0" w:line="240" w:lineRule="auto"/>
        <w:ind w:left="360"/>
        <w:jc w:val="center"/>
        <w:rPr>
          <w:rFonts w:ascii="Times New Roman" w:hAnsi="Times New Roman"/>
          <w:b/>
          <w:bCs/>
          <w:sz w:val="26"/>
          <w:szCs w:val="26"/>
        </w:rPr>
      </w:pPr>
    </w:p>
    <w:p w:rsidR="00E06D0C" w:rsidRPr="00805632" w:rsidRDefault="006B6DB2" w:rsidP="00E06D0C">
      <w:pPr>
        <w:widowControl w:val="0"/>
        <w:suppressAutoHyphens/>
        <w:spacing w:after="0" w:line="240" w:lineRule="auto"/>
        <w:ind w:firstLine="567"/>
        <w:jc w:val="both"/>
        <w:rPr>
          <w:rFonts w:ascii="Times New Roman" w:hAnsi="Times New Roman"/>
          <w:sz w:val="26"/>
          <w:szCs w:val="26"/>
          <w:lang w:eastAsia="ru-RU"/>
        </w:rPr>
      </w:pPr>
      <w:r w:rsidRPr="00805632">
        <w:rPr>
          <w:rFonts w:ascii="Times New Roman" w:hAnsi="Times New Roman"/>
          <w:sz w:val="28"/>
          <w:szCs w:val="28"/>
        </w:rPr>
        <w:t xml:space="preserve"> </w:t>
      </w:r>
      <w:r w:rsidRPr="00805632">
        <w:rPr>
          <w:rFonts w:ascii="Times New Roman" w:eastAsia="Calibri" w:hAnsi="Times New Roman"/>
          <w:sz w:val="28"/>
          <w:szCs w:val="28"/>
        </w:rPr>
        <w:t>По данным реестра субъектов малого и среднего предпринимательства в районе насчитывается 8</w:t>
      </w:r>
      <w:r w:rsidR="000D5A83" w:rsidRPr="00805632">
        <w:rPr>
          <w:rFonts w:ascii="Times New Roman" w:eastAsia="Calibri" w:hAnsi="Times New Roman"/>
          <w:sz w:val="28"/>
          <w:szCs w:val="28"/>
        </w:rPr>
        <w:t>14</w:t>
      </w:r>
      <w:r w:rsidRPr="00805632">
        <w:rPr>
          <w:rFonts w:ascii="Times New Roman" w:eastAsia="Calibri" w:hAnsi="Times New Roman"/>
          <w:sz w:val="28"/>
          <w:szCs w:val="28"/>
        </w:rPr>
        <w:t xml:space="preserve"> субъектов МСП</w:t>
      </w:r>
      <w:r w:rsidR="000D5A83" w:rsidRPr="00805632">
        <w:rPr>
          <w:rFonts w:ascii="Times New Roman" w:eastAsia="Calibri" w:hAnsi="Times New Roman"/>
          <w:sz w:val="28"/>
          <w:szCs w:val="28"/>
        </w:rPr>
        <w:t>, это на 55 единиц меньше, чем за соответствующий период прошлого года</w:t>
      </w:r>
      <w:r w:rsidR="00E06D0C" w:rsidRPr="00805632">
        <w:rPr>
          <w:rFonts w:ascii="Times New Roman" w:hAnsi="Times New Roman"/>
          <w:sz w:val="26"/>
          <w:szCs w:val="26"/>
          <w:lang w:eastAsia="ru-RU"/>
        </w:rPr>
        <w:t>.</w:t>
      </w:r>
    </w:p>
    <w:p w:rsidR="00E06D0C" w:rsidRPr="00805632" w:rsidRDefault="005A63FD" w:rsidP="00E06D0C">
      <w:pPr>
        <w:widowControl w:val="0"/>
        <w:suppressAutoHyphens/>
        <w:spacing w:after="0" w:line="240" w:lineRule="auto"/>
        <w:ind w:firstLine="567"/>
        <w:jc w:val="both"/>
        <w:rPr>
          <w:rFonts w:ascii="Times New Roman" w:hAnsi="Times New Roman"/>
          <w:noProof/>
          <w:sz w:val="28"/>
          <w:szCs w:val="28"/>
          <w:lang w:eastAsia="ru-RU"/>
        </w:rPr>
      </w:pPr>
      <w:r>
        <w:rPr>
          <w:rFonts w:ascii="Times New Roman" w:hAnsi="Times New Roman"/>
          <w:noProof/>
          <w:sz w:val="28"/>
          <w:szCs w:val="28"/>
          <w:lang w:eastAsia="ru-RU"/>
        </w:rPr>
        <w:drawing>
          <wp:anchor distT="0" distB="0" distL="114300" distR="114300" simplePos="0" relativeHeight="251726848" behindDoc="0" locked="0" layoutInCell="1" allowOverlap="1">
            <wp:simplePos x="0" y="0"/>
            <wp:positionH relativeFrom="column">
              <wp:posOffset>-657225</wp:posOffset>
            </wp:positionH>
            <wp:positionV relativeFrom="paragraph">
              <wp:posOffset>434975</wp:posOffset>
            </wp:positionV>
            <wp:extent cx="3733800" cy="2228850"/>
            <wp:effectExtent l="0" t="0" r="0" b="0"/>
            <wp:wrapSquare wrapText="bothSides"/>
            <wp:docPr id="9"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r w:rsidR="00E06D0C" w:rsidRPr="00805632">
        <w:rPr>
          <w:rFonts w:ascii="Times New Roman" w:hAnsi="Times New Roman"/>
          <w:noProof/>
          <w:sz w:val="28"/>
          <w:szCs w:val="28"/>
          <w:lang w:eastAsia="ru-RU"/>
        </w:rPr>
        <w:t>В последние годы роста числа малых предприятий не наблюдается. Основным сдерживающим фактором является рост цен на энергоносители, сырьё и тарифы, высокая конкуренция со стороны сетевых магазинов с широким ассортиментом товаров и более низкими ценами, нехватка денежных средств на развитие бизнеса.</w:t>
      </w:r>
    </w:p>
    <w:p w:rsidR="00E06D0C" w:rsidRPr="00805632" w:rsidRDefault="00E06D0C" w:rsidP="00E06D0C">
      <w:pPr>
        <w:widowControl w:val="0"/>
        <w:suppressAutoHyphens/>
        <w:spacing w:after="0" w:line="240" w:lineRule="auto"/>
        <w:ind w:firstLine="567"/>
        <w:jc w:val="both"/>
        <w:rPr>
          <w:rFonts w:ascii="Times New Roman" w:hAnsi="Times New Roman"/>
          <w:noProof/>
          <w:sz w:val="28"/>
          <w:szCs w:val="28"/>
          <w:lang w:eastAsia="ru-RU"/>
        </w:rPr>
      </w:pPr>
      <w:r w:rsidRPr="00805632">
        <w:rPr>
          <w:rFonts w:ascii="Times New Roman" w:hAnsi="Times New Roman"/>
          <w:noProof/>
          <w:sz w:val="28"/>
          <w:szCs w:val="28"/>
          <w:lang w:eastAsia="ru-RU"/>
        </w:rPr>
        <w:t xml:space="preserve">Среднесписочная численность работающих в сфере малого бизнеса составляет </w:t>
      </w:r>
      <w:r w:rsidR="000D5A83" w:rsidRPr="00805632">
        <w:rPr>
          <w:rFonts w:ascii="Times New Roman" w:hAnsi="Times New Roman"/>
          <w:noProof/>
          <w:sz w:val="28"/>
          <w:szCs w:val="28"/>
          <w:lang w:eastAsia="ru-RU"/>
        </w:rPr>
        <w:t>1,9</w:t>
      </w:r>
      <w:r w:rsidRPr="00805632">
        <w:rPr>
          <w:rFonts w:ascii="Times New Roman" w:hAnsi="Times New Roman"/>
          <w:noProof/>
          <w:sz w:val="28"/>
          <w:szCs w:val="28"/>
          <w:lang w:eastAsia="ru-RU"/>
        </w:rPr>
        <w:t xml:space="preserve"> тыс. человек.</w:t>
      </w:r>
    </w:p>
    <w:p w:rsidR="00E06D0C" w:rsidRPr="00F27D7E"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805632">
        <w:rPr>
          <w:rFonts w:ascii="Times New Roman" w:hAnsi="Times New Roman"/>
          <w:sz w:val="28"/>
          <w:szCs w:val="28"/>
          <w:lang w:eastAsia="ru-RU"/>
        </w:rPr>
        <w:t xml:space="preserve">В течение </w:t>
      </w:r>
      <w:r w:rsidR="006B65CD" w:rsidRPr="00805632">
        <w:rPr>
          <w:rFonts w:ascii="Times New Roman" w:hAnsi="Times New Roman"/>
          <w:sz w:val="28"/>
          <w:szCs w:val="28"/>
          <w:lang w:eastAsia="ru-RU"/>
        </w:rPr>
        <w:t xml:space="preserve">отчетного периода </w:t>
      </w:r>
      <w:r w:rsidRPr="00805632">
        <w:rPr>
          <w:rFonts w:ascii="Times New Roman" w:hAnsi="Times New Roman"/>
          <w:sz w:val="28"/>
          <w:szCs w:val="28"/>
          <w:lang w:eastAsia="ru-RU"/>
        </w:rPr>
        <w:t xml:space="preserve">в качестве индивидуальных </w:t>
      </w:r>
      <w:r w:rsidRPr="00805632">
        <w:rPr>
          <w:rFonts w:ascii="Times New Roman" w:hAnsi="Times New Roman"/>
          <w:sz w:val="28"/>
          <w:szCs w:val="28"/>
          <w:lang w:eastAsia="ru-RU"/>
        </w:rPr>
        <w:lastRenderedPageBreak/>
        <w:t xml:space="preserve">предпринимателей зарегистрировались </w:t>
      </w:r>
      <w:r w:rsidR="004A0342" w:rsidRPr="00805632">
        <w:rPr>
          <w:rFonts w:ascii="Times New Roman" w:hAnsi="Times New Roman"/>
          <w:sz w:val="28"/>
          <w:szCs w:val="28"/>
          <w:lang w:eastAsia="ru-RU"/>
        </w:rPr>
        <w:t xml:space="preserve">44 человека (за аналогичный период прошлого года - </w:t>
      </w:r>
      <w:r w:rsidR="00F27D7E" w:rsidRPr="00805632">
        <w:rPr>
          <w:rFonts w:ascii="Times New Roman" w:hAnsi="Times New Roman"/>
          <w:sz w:val="28"/>
          <w:szCs w:val="28"/>
          <w:lang w:eastAsia="ru-RU"/>
        </w:rPr>
        <w:t>71</w:t>
      </w:r>
      <w:r w:rsidRPr="00805632">
        <w:rPr>
          <w:rFonts w:ascii="Times New Roman" w:hAnsi="Times New Roman"/>
          <w:sz w:val="28"/>
          <w:szCs w:val="28"/>
          <w:lang w:eastAsia="ru-RU"/>
        </w:rPr>
        <w:t xml:space="preserve"> человек</w:t>
      </w:r>
      <w:r w:rsidR="004A0342" w:rsidRPr="00805632">
        <w:rPr>
          <w:rFonts w:ascii="Times New Roman" w:hAnsi="Times New Roman"/>
          <w:sz w:val="28"/>
          <w:szCs w:val="28"/>
          <w:lang w:eastAsia="ru-RU"/>
        </w:rPr>
        <w:t>)</w:t>
      </w:r>
      <w:r w:rsidRPr="00805632">
        <w:rPr>
          <w:rFonts w:ascii="Times New Roman" w:hAnsi="Times New Roman"/>
          <w:sz w:val="28"/>
          <w:szCs w:val="28"/>
          <w:lang w:eastAsia="ru-RU"/>
        </w:rPr>
        <w:t>.</w:t>
      </w:r>
    </w:p>
    <w:p w:rsidR="00EF7403"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F27D7E">
        <w:rPr>
          <w:rFonts w:ascii="Times New Roman" w:hAnsi="Times New Roman"/>
          <w:sz w:val="28"/>
          <w:szCs w:val="28"/>
          <w:lang w:eastAsia="ru-RU"/>
        </w:rPr>
        <w:t xml:space="preserve">За </w:t>
      </w:r>
      <w:r w:rsidR="00334C00" w:rsidRPr="00F27D7E">
        <w:rPr>
          <w:rFonts w:ascii="Times New Roman" w:hAnsi="Times New Roman"/>
          <w:sz w:val="28"/>
          <w:szCs w:val="28"/>
          <w:lang w:eastAsia="ru-RU"/>
        </w:rPr>
        <w:t xml:space="preserve">отчетный период </w:t>
      </w:r>
      <w:r w:rsidRPr="00F27D7E">
        <w:rPr>
          <w:rFonts w:ascii="Times New Roman" w:hAnsi="Times New Roman"/>
          <w:sz w:val="28"/>
          <w:szCs w:val="28"/>
          <w:lang w:eastAsia="ru-RU"/>
        </w:rPr>
        <w:t>оборот в сфере малого и средне</w:t>
      </w:r>
      <w:r w:rsidR="00F27D7E" w:rsidRPr="00F27D7E">
        <w:rPr>
          <w:rFonts w:ascii="Times New Roman" w:hAnsi="Times New Roman"/>
          <w:sz w:val="28"/>
          <w:szCs w:val="28"/>
          <w:lang w:eastAsia="ru-RU"/>
        </w:rPr>
        <w:t>го предпринимательства составил</w:t>
      </w:r>
      <w:r w:rsidR="006D3D58">
        <w:rPr>
          <w:rFonts w:ascii="Times New Roman" w:hAnsi="Times New Roman"/>
          <w:sz w:val="28"/>
          <w:szCs w:val="28"/>
          <w:lang w:eastAsia="ru-RU"/>
        </w:rPr>
        <w:t xml:space="preserve"> 1365,5</w:t>
      </w:r>
      <w:r w:rsidR="00AE3A64">
        <w:rPr>
          <w:rFonts w:ascii="Times New Roman" w:hAnsi="Times New Roman"/>
          <w:sz w:val="28"/>
          <w:szCs w:val="28"/>
          <w:lang w:eastAsia="ru-RU"/>
        </w:rPr>
        <w:t xml:space="preserve"> млн. рублей</w:t>
      </w:r>
      <w:r w:rsidR="006D3D58">
        <w:rPr>
          <w:rFonts w:ascii="Times New Roman" w:hAnsi="Times New Roman"/>
          <w:sz w:val="28"/>
          <w:szCs w:val="28"/>
          <w:lang w:eastAsia="ru-RU"/>
        </w:rPr>
        <w:t xml:space="preserve"> что в сравнении с аналогичным периодом прошлого года на 10,2% выше. </w:t>
      </w:r>
    </w:p>
    <w:p w:rsidR="00F27D7E"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F27D7E">
        <w:rPr>
          <w:rFonts w:ascii="Times New Roman" w:hAnsi="Times New Roman"/>
          <w:sz w:val="28"/>
          <w:szCs w:val="28"/>
          <w:lang w:eastAsia="ru-RU"/>
        </w:rPr>
        <w:t xml:space="preserve">На малый и средний бизнес района приходится </w:t>
      </w:r>
      <w:r w:rsidRPr="000B042F">
        <w:rPr>
          <w:rFonts w:ascii="Times New Roman" w:hAnsi="Times New Roman"/>
          <w:sz w:val="28"/>
          <w:szCs w:val="28"/>
          <w:lang w:eastAsia="ru-RU"/>
        </w:rPr>
        <w:t>2</w:t>
      </w:r>
      <w:r w:rsidR="000B042F" w:rsidRPr="000B042F">
        <w:rPr>
          <w:rFonts w:ascii="Times New Roman" w:hAnsi="Times New Roman"/>
          <w:sz w:val="28"/>
          <w:szCs w:val="28"/>
          <w:lang w:eastAsia="ru-RU"/>
        </w:rPr>
        <w:t>3</w:t>
      </w:r>
      <w:r w:rsidR="00F27D7E" w:rsidRPr="000B042F">
        <w:rPr>
          <w:rFonts w:ascii="Times New Roman" w:hAnsi="Times New Roman"/>
          <w:sz w:val="28"/>
          <w:szCs w:val="28"/>
          <w:lang w:eastAsia="ru-RU"/>
        </w:rPr>
        <w:t>,5</w:t>
      </w:r>
      <w:r w:rsidRPr="000B042F">
        <w:rPr>
          <w:rFonts w:ascii="Times New Roman" w:hAnsi="Times New Roman"/>
          <w:sz w:val="28"/>
          <w:szCs w:val="28"/>
          <w:lang w:eastAsia="ru-RU"/>
        </w:rPr>
        <w:t>%</w:t>
      </w:r>
      <w:r w:rsidRPr="00F27D7E">
        <w:rPr>
          <w:rFonts w:ascii="Times New Roman" w:hAnsi="Times New Roman"/>
          <w:sz w:val="28"/>
          <w:szCs w:val="28"/>
          <w:lang w:eastAsia="ru-RU"/>
        </w:rPr>
        <w:t xml:space="preserve"> общего объема оборота организаций.</w:t>
      </w:r>
    </w:p>
    <w:p w:rsidR="005A63FD" w:rsidRDefault="005A63FD" w:rsidP="00E06D0C">
      <w:pPr>
        <w:widowControl w:val="0"/>
        <w:suppressAutoHyphen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На конец июня по району зарегистрировано 125 самозанятых граждан.</w:t>
      </w:r>
    </w:p>
    <w:p w:rsidR="00E06D0C" w:rsidRPr="00F27D7E"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F27D7E">
        <w:rPr>
          <w:rFonts w:ascii="Times New Roman" w:hAnsi="Times New Roman"/>
          <w:sz w:val="28"/>
          <w:szCs w:val="28"/>
          <w:lang w:eastAsia="ru-RU"/>
        </w:rPr>
        <w:t xml:space="preserve"> </w:t>
      </w:r>
    </w:p>
    <w:tbl>
      <w:tblPr>
        <w:tblStyle w:val="af6"/>
        <w:tblW w:w="0" w:type="auto"/>
        <w:tblLook w:val="04A0"/>
      </w:tblPr>
      <w:tblGrid>
        <w:gridCol w:w="3576"/>
        <w:gridCol w:w="1740"/>
        <w:gridCol w:w="1530"/>
        <w:gridCol w:w="1656"/>
        <w:gridCol w:w="1461"/>
      </w:tblGrid>
      <w:tr w:rsidR="000C60D4" w:rsidRPr="000C60D4" w:rsidTr="00546209">
        <w:tc>
          <w:tcPr>
            <w:tcW w:w="3652" w:type="dxa"/>
            <w:shd w:val="clear" w:color="auto" w:fill="006699"/>
            <w:vAlign w:val="center"/>
          </w:tcPr>
          <w:p w:rsidR="000C60D4" w:rsidRPr="00546209" w:rsidRDefault="000C60D4" w:rsidP="000C60D4">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Показатель</w:t>
            </w:r>
          </w:p>
        </w:tc>
        <w:tc>
          <w:tcPr>
            <w:tcW w:w="1625" w:type="dxa"/>
            <w:shd w:val="clear" w:color="auto" w:fill="006699"/>
            <w:vAlign w:val="center"/>
          </w:tcPr>
          <w:p w:rsidR="000C60D4" w:rsidRPr="00546209" w:rsidRDefault="000C60D4" w:rsidP="000C60D4">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Ед. измерения</w:t>
            </w:r>
          </w:p>
        </w:tc>
        <w:tc>
          <w:tcPr>
            <w:tcW w:w="1582" w:type="dxa"/>
            <w:shd w:val="clear" w:color="auto" w:fill="006699"/>
            <w:vAlign w:val="center"/>
          </w:tcPr>
          <w:p w:rsidR="000C60D4" w:rsidRPr="00546209" w:rsidRDefault="000C60D4" w:rsidP="000C60D4">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 xml:space="preserve">Отчет </w:t>
            </w:r>
          </w:p>
          <w:p w:rsidR="000C60D4" w:rsidRPr="00546209" w:rsidRDefault="000C60D4" w:rsidP="00546209">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201</w:t>
            </w:r>
            <w:r w:rsidR="00546209">
              <w:rPr>
                <w:rFonts w:ascii="Times New Roman" w:hAnsi="Times New Roman" w:cs="Times New Roman"/>
                <w:color w:val="FFFFFF" w:themeColor="background1"/>
                <w:sz w:val="26"/>
                <w:szCs w:val="26"/>
              </w:rPr>
              <w:t>9</w:t>
            </w:r>
            <w:r w:rsidRPr="00546209">
              <w:rPr>
                <w:rFonts w:ascii="Times New Roman" w:hAnsi="Times New Roman" w:cs="Times New Roman"/>
                <w:color w:val="FFFFFF" w:themeColor="background1"/>
                <w:sz w:val="26"/>
                <w:szCs w:val="26"/>
              </w:rPr>
              <w:t xml:space="preserve"> г.</w:t>
            </w:r>
          </w:p>
        </w:tc>
        <w:tc>
          <w:tcPr>
            <w:tcW w:w="1680" w:type="dxa"/>
            <w:shd w:val="clear" w:color="auto" w:fill="006699"/>
            <w:vAlign w:val="center"/>
          </w:tcPr>
          <w:p w:rsidR="000C60D4" w:rsidRPr="00546209" w:rsidRDefault="000C60D4" w:rsidP="00546209">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 xml:space="preserve">Факт </w:t>
            </w:r>
            <w:r w:rsidRPr="00546209">
              <w:rPr>
                <w:rFonts w:ascii="Times New Roman" w:hAnsi="Times New Roman" w:cs="Times New Roman"/>
                <w:color w:val="FFFFFF" w:themeColor="background1"/>
                <w:sz w:val="26"/>
                <w:szCs w:val="26"/>
                <w:lang w:val="en-US"/>
              </w:rPr>
              <w:t>I</w:t>
            </w:r>
            <w:r w:rsidRPr="00546209">
              <w:rPr>
                <w:rFonts w:ascii="Times New Roman" w:hAnsi="Times New Roman" w:cs="Times New Roman"/>
                <w:color w:val="FFFFFF" w:themeColor="background1"/>
                <w:sz w:val="26"/>
                <w:szCs w:val="26"/>
              </w:rPr>
              <w:t xml:space="preserve"> полугодие 20</w:t>
            </w:r>
            <w:r w:rsidR="00546209">
              <w:rPr>
                <w:rFonts w:ascii="Times New Roman" w:hAnsi="Times New Roman" w:cs="Times New Roman"/>
                <w:color w:val="FFFFFF" w:themeColor="background1"/>
                <w:sz w:val="26"/>
                <w:szCs w:val="26"/>
              </w:rPr>
              <w:t>20</w:t>
            </w:r>
            <w:r w:rsidRPr="00546209">
              <w:rPr>
                <w:rFonts w:ascii="Times New Roman" w:hAnsi="Times New Roman" w:cs="Times New Roman"/>
                <w:color w:val="FFFFFF" w:themeColor="background1"/>
                <w:sz w:val="26"/>
                <w:szCs w:val="26"/>
              </w:rPr>
              <w:t xml:space="preserve"> г.</w:t>
            </w:r>
          </w:p>
        </w:tc>
        <w:tc>
          <w:tcPr>
            <w:tcW w:w="1495" w:type="dxa"/>
            <w:shd w:val="clear" w:color="auto" w:fill="006699"/>
            <w:vAlign w:val="center"/>
          </w:tcPr>
          <w:p w:rsidR="000C60D4" w:rsidRPr="00546209" w:rsidRDefault="00546209" w:rsidP="000C60D4">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Оценка 2020 г.</w:t>
            </w:r>
          </w:p>
        </w:tc>
      </w:tr>
      <w:tr w:rsidR="000C60D4" w:rsidRPr="000C60D4" w:rsidTr="00064E61">
        <w:tc>
          <w:tcPr>
            <w:tcW w:w="3652"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Оборот малого предпринимательства – всего</w:t>
            </w:r>
          </w:p>
        </w:tc>
        <w:tc>
          <w:tcPr>
            <w:tcW w:w="1625"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млн. руб.</w:t>
            </w:r>
          </w:p>
        </w:tc>
        <w:tc>
          <w:tcPr>
            <w:tcW w:w="1582"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3 820,1</w:t>
            </w:r>
          </w:p>
        </w:tc>
        <w:tc>
          <w:tcPr>
            <w:tcW w:w="1680" w:type="dxa"/>
          </w:tcPr>
          <w:p w:rsidR="000C60D4" w:rsidRPr="000C60D4" w:rsidRDefault="00AE3A64"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1 365,5</w:t>
            </w:r>
          </w:p>
        </w:tc>
        <w:tc>
          <w:tcPr>
            <w:tcW w:w="1495"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3 910,2</w:t>
            </w:r>
          </w:p>
        </w:tc>
      </w:tr>
      <w:tr w:rsidR="000C60D4" w:rsidRPr="000C60D4" w:rsidTr="00064E61">
        <w:tc>
          <w:tcPr>
            <w:tcW w:w="3652"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 xml:space="preserve">Динамика к соответствующему периоду прошлого года </w:t>
            </w:r>
          </w:p>
        </w:tc>
        <w:tc>
          <w:tcPr>
            <w:tcW w:w="1625"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 в действующих ценах</w:t>
            </w:r>
          </w:p>
        </w:tc>
        <w:tc>
          <w:tcPr>
            <w:tcW w:w="1582"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109,8</w:t>
            </w:r>
          </w:p>
        </w:tc>
        <w:tc>
          <w:tcPr>
            <w:tcW w:w="1680" w:type="dxa"/>
          </w:tcPr>
          <w:p w:rsidR="000C60D4" w:rsidRPr="000C60D4" w:rsidRDefault="00AE3A64"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110,2</w:t>
            </w:r>
          </w:p>
        </w:tc>
        <w:tc>
          <w:tcPr>
            <w:tcW w:w="1495"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102,4</w:t>
            </w:r>
          </w:p>
        </w:tc>
      </w:tr>
      <w:tr w:rsidR="000C60D4" w:rsidRPr="000C60D4" w:rsidTr="00064E61">
        <w:tc>
          <w:tcPr>
            <w:tcW w:w="3652" w:type="dxa"/>
          </w:tcPr>
          <w:p w:rsidR="000C60D4" w:rsidRPr="000C60D4" w:rsidRDefault="000C60D4" w:rsidP="000C60D4">
            <w:pPr>
              <w:suppressAutoHyphens/>
              <w:spacing w:line="240" w:lineRule="exact"/>
              <w:rPr>
                <w:rFonts w:ascii="Times New Roman" w:hAnsi="Times New Roman" w:cs="Times New Roman"/>
                <w:sz w:val="26"/>
                <w:szCs w:val="26"/>
              </w:rPr>
            </w:pPr>
            <w:r w:rsidRPr="000C60D4">
              <w:rPr>
                <w:rFonts w:ascii="Times New Roman" w:hAnsi="Times New Roman" w:cs="Times New Roman"/>
                <w:sz w:val="26"/>
                <w:szCs w:val="26"/>
              </w:rPr>
              <w:t>Число субъектов малого предпринимательства</w:t>
            </w:r>
          </w:p>
        </w:tc>
        <w:tc>
          <w:tcPr>
            <w:tcW w:w="1625" w:type="dxa"/>
          </w:tcPr>
          <w:p w:rsidR="000C60D4" w:rsidRPr="000C60D4" w:rsidRDefault="000C60D4" w:rsidP="000C60D4">
            <w:pPr>
              <w:suppressAutoHyphens/>
              <w:spacing w:line="240" w:lineRule="exact"/>
              <w:jc w:val="center"/>
              <w:rPr>
                <w:rFonts w:ascii="Times New Roman" w:hAnsi="Times New Roman" w:cs="Times New Roman"/>
                <w:sz w:val="26"/>
                <w:szCs w:val="26"/>
              </w:rPr>
            </w:pPr>
            <w:r w:rsidRPr="000C60D4">
              <w:rPr>
                <w:rFonts w:ascii="Times New Roman" w:hAnsi="Times New Roman" w:cs="Times New Roman"/>
                <w:sz w:val="26"/>
                <w:szCs w:val="26"/>
              </w:rPr>
              <w:t>ед.</w:t>
            </w:r>
          </w:p>
        </w:tc>
        <w:tc>
          <w:tcPr>
            <w:tcW w:w="1582"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848</w:t>
            </w:r>
          </w:p>
        </w:tc>
        <w:tc>
          <w:tcPr>
            <w:tcW w:w="1680"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814</w:t>
            </w:r>
          </w:p>
        </w:tc>
        <w:tc>
          <w:tcPr>
            <w:tcW w:w="1495" w:type="dxa"/>
          </w:tcPr>
          <w:p w:rsidR="000C60D4" w:rsidRPr="000C60D4" w:rsidRDefault="00361A08" w:rsidP="000C60D4">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818</w:t>
            </w:r>
          </w:p>
        </w:tc>
      </w:tr>
    </w:tbl>
    <w:p w:rsidR="002339CD" w:rsidRPr="002B2FB7" w:rsidRDefault="002339CD" w:rsidP="002339CD">
      <w:pPr>
        <w:widowControl w:val="0"/>
        <w:suppressAutoHyphens/>
        <w:spacing w:after="0" w:line="240" w:lineRule="auto"/>
        <w:ind w:firstLine="708"/>
        <w:jc w:val="both"/>
        <w:rPr>
          <w:rFonts w:ascii="Times New Roman" w:hAnsi="Times New Roman"/>
          <w:sz w:val="26"/>
          <w:szCs w:val="26"/>
          <w:lang w:eastAsia="ru-RU"/>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2E7122" w:rsidRPr="002749B6" w:rsidTr="00546209">
        <w:trPr>
          <w:cnfStyle w:val="100000000000"/>
        </w:trPr>
        <w:tc>
          <w:tcPr>
            <w:cnfStyle w:val="001000000100"/>
            <w:tcW w:w="9963" w:type="dxa"/>
            <w:tcBorders>
              <w:bottom w:val="none" w:sz="0" w:space="0" w:color="auto"/>
              <w:right w:val="none" w:sz="0" w:space="0" w:color="auto"/>
            </w:tcBorders>
            <w:shd w:val="clear" w:color="auto" w:fill="006699"/>
          </w:tcPr>
          <w:p w:rsidR="002E7122" w:rsidRPr="00546209" w:rsidRDefault="002E7122" w:rsidP="002E7122">
            <w:pPr>
              <w:keepNext/>
              <w:suppressAutoHyphens/>
              <w:jc w:val="left"/>
              <w:outlineLvl w:val="0"/>
              <w:rPr>
                <w:rFonts w:ascii="Times New Roman" w:hAnsi="Times New Roman"/>
                <w:b/>
                <w:bCs/>
                <w:color w:val="FFFFFF" w:themeColor="background1"/>
                <w:szCs w:val="26"/>
              </w:rPr>
            </w:pPr>
            <w:r w:rsidRPr="00D22BA4">
              <w:rPr>
                <w:rFonts w:ascii="Arial" w:hAnsi="Arial" w:cs="Arial"/>
                <w:bCs/>
                <w:color w:val="FFFFFF" w:themeColor="background1"/>
                <w:sz w:val="32"/>
                <w:szCs w:val="32"/>
              </w:rPr>
              <w:t>Ф</w:t>
            </w:r>
            <w:r w:rsidRPr="00D22BA4">
              <w:rPr>
                <w:rFonts w:ascii="Arial" w:hAnsi="Arial" w:cs="Arial"/>
                <w:bCs/>
                <w:color w:val="FFFFFF" w:themeColor="background1"/>
                <w:sz w:val="32"/>
                <w:szCs w:val="32"/>
                <w:shd w:val="clear" w:color="auto" w:fill="006699"/>
              </w:rPr>
              <w:t>ИНАНСЫ</w:t>
            </w:r>
            <w:r w:rsidR="00645086" w:rsidRPr="00D22BA4">
              <w:rPr>
                <w:rFonts w:ascii="Arial" w:hAnsi="Arial" w:cs="Arial"/>
                <w:bCs/>
                <w:color w:val="FFFFFF" w:themeColor="background1"/>
                <w:sz w:val="32"/>
                <w:szCs w:val="32"/>
                <w:shd w:val="clear" w:color="auto" w:fill="006699"/>
              </w:rPr>
              <w:t xml:space="preserve"> И БЮДЖЕТ</w:t>
            </w:r>
          </w:p>
        </w:tc>
      </w:tr>
    </w:tbl>
    <w:p w:rsidR="002339CD" w:rsidRPr="002B2FB7" w:rsidRDefault="002339CD" w:rsidP="002339CD">
      <w:pPr>
        <w:pStyle w:val="Default"/>
        <w:widowControl w:val="0"/>
        <w:suppressAutoHyphens/>
        <w:jc w:val="both"/>
        <w:rPr>
          <w:sz w:val="26"/>
          <w:szCs w:val="26"/>
        </w:rPr>
      </w:pPr>
      <w:bookmarkStart w:id="0" w:name="_Toc513889373"/>
      <w:bookmarkStart w:id="1" w:name="_Toc513889611"/>
      <w:bookmarkStart w:id="2" w:name="_Toc513889738"/>
      <w:bookmarkStart w:id="3" w:name="_Toc513889816"/>
      <w:bookmarkStart w:id="4" w:name="_Toc513889921"/>
      <w:bookmarkStart w:id="5" w:name="_Toc513890034"/>
      <w:bookmarkStart w:id="6" w:name="_Toc513890178"/>
      <w:bookmarkStart w:id="7" w:name="_Toc514139349"/>
    </w:p>
    <w:bookmarkEnd w:id="0"/>
    <w:bookmarkEnd w:id="1"/>
    <w:bookmarkEnd w:id="2"/>
    <w:bookmarkEnd w:id="3"/>
    <w:bookmarkEnd w:id="4"/>
    <w:bookmarkEnd w:id="5"/>
    <w:bookmarkEnd w:id="6"/>
    <w:bookmarkEnd w:id="7"/>
    <w:p w:rsidR="00C1127A" w:rsidRPr="007314F2" w:rsidRDefault="00C1127A" w:rsidP="00C1127A">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По </w:t>
      </w:r>
      <w:r w:rsidRPr="007314F2">
        <w:rPr>
          <w:rFonts w:ascii="Times New Roman" w:hAnsi="Times New Roman"/>
          <w:color w:val="000000"/>
          <w:sz w:val="28"/>
          <w:szCs w:val="28"/>
          <w:lang w:eastAsia="ru-RU"/>
        </w:rPr>
        <w:t>состоянию на 01.07.20</w:t>
      </w:r>
      <w:r w:rsidR="005C62B4">
        <w:rPr>
          <w:rFonts w:ascii="Times New Roman" w:hAnsi="Times New Roman"/>
          <w:color w:val="000000"/>
          <w:sz w:val="28"/>
          <w:szCs w:val="28"/>
          <w:lang w:eastAsia="ru-RU"/>
        </w:rPr>
        <w:t>20</w:t>
      </w:r>
      <w:r w:rsidRPr="007314F2">
        <w:rPr>
          <w:rFonts w:ascii="Times New Roman" w:hAnsi="Times New Roman"/>
          <w:color w:val="000000"/>
          <w:sz w:val="28"/>
          <w:szCs w:val="28"/>
          <w:lang w:eastAsia="ru-RU"/>
        </w:rPr>
        <w:t xml:space="preserve"> консолидированный бюджет района исполнен по доходам на сумму </w:t>
      </w:r>
      <w:r w:rsidR="00B22AF4">
        <w:rPr>
          <w:rFonts w:ascii="Times New Roman" w:hAnsi="Times New Roman"/>
          <w:color w:val="000000"/>
          <w:sz w:val="28"/>
          <w:szCs w:val="28"/>
          <w:lang w:eastAsia="ru-RU"/>
        </w:rPr>
        <w:t xml:space="preserve">431,4 </w:t>
      </w:r>
      <w:r w:rsidRPr="007314F2">
        <w:rPr>
          <w:rFonts w:ascii="Times New Roman" w:hAnsi="Times New Roman"/>
          <w:color w:val="000000"/>
          <w:sz w:val="28"/>
          <w:szCs w:val="28"/>
          <w:lang w:eastAsia="ru-RU"/>
        </w:rPr>
        <w:t xml:space="preserve">млн. рублей с </w:t>
      </w:r>
      <w:r w:rsidR="00B22AF4">
        <w:rPr>
          <w:rFonts w:ascii="Times New Roman" w:hAnsi="Times New Roman"/>
          <w:color w:val="000000"/>
          <w:sz w:val="28"/>
          <w:szCs w:val="28"/>
          <w:lang w:eastAsia="ru-RU"/>
        </w:rPr>
        <w:t>ростом</w:t>
      </w:r>
      <w:r w:rsidRPr="007314F2">
        <w:rPr>
          <w:rFonts w:ascii="Times New Roman" w:hAnsi="Times New Roman"/>
          <w:color w:val="000000"/>
          <w:sz w:val="28"/>
          <w:szCs w:val="28"/>
          <w:lang w:eastAsia="ru-RU"/>
        </w:rPr>
        <w:t xml:space="preserve"> к 1 </w:t>
      </w:r>
      <w:r>
        <w:rPr>
          <w:rFonts w:ascii="Times New Roman" w:hAnsi="Times New Roman"/>
          <w:color w:val="000000"/>
          <w:sz w:val="28"/>
          <w:szCs w:val="28"/>
          <w:lang w:eastAsia="ru-RU"/>
        </w:rPr>
        <w:t>полугодию</w:t>
      </w:r>
      <w:r w:rsidRPr="007314F2">
        <w:rPr>
          <w:rFonts w:ascii="Times New Roman" w:hAnsi="Times New Roman"/>
          <w:color w:val="000000"/>
          <w:sz w:val="28"/>
          <w:szCs w:val="28"/>
          <w:lang w:eastAsia="ru-RU"/>
        </w:rPr>
        <w:t xml:space="preserve"> 201</w:t>
      </w:r>
      <w:r w:rsidR="00B22AF4">
        <w:rPr>
          <w:rFonts w:ascii="Times New Roman" w:hAnsi="Times New Roman"/>
          <w:color w:val="000000"/>
          <w:sz w:val="28"/>
          <w:szCs w:val="28"/>
          <w:lang w:eastAsia="ru-RU"/>
        </w:rPr>
        <w:t>9</w:t>
      </w:r>
      <w:r w:rsidRPr="007314F2">
        <w:rPr>
          <w:rFonts w:ascii="Times New Roman" w:hAnsi="Times New Roman"/>
          <w:color w:val="000000"/>
          <w:sz w:val="28"/>
          <w:szCs w:val="28"/>
          <w:lang w:eastAsia="ru-RU"/>
        </w:rPr>
        <w:t xml:space="preserve"> года на </w:t>
      </w:r>
      <w:r w:rsidR="00B22AF4">
        <w:rPr>
          <w:rFonts w:ascii="Times New Roman" w:hAnsi="Times New Roman"/>
          <w:color w:val="000000"/>
          <w:sz w:val="28"/>
          <w:szCs w:val="28"/>
          <w:lang w:eastAsia="ru-RU"/>
        </w:rPr>
        <w:t>8,4</w:t>
      </w:r>
      <w:r w:rsidRPr="007314F2">
        <w:rPr>
          <w:rFonts w:ascii="Times New Roman" w:hAnsi="Times New Roman"/>
          <w:color w:val="000000"/>
          <w:sz w:val="28"/>
          <w:szCs w:val="28"/>
          <w:lang w:eastAsia="ru-RU"/>
        </w:rPr>
        <w:t xml:space="preserve">%, по расходам – на </w:t>
      </w:r>
      <w:r w:rsidR="00B22AF4">
        <w:rPr>
          <w:rFonts w:ascii="Times New Roman" w:hAnsi="Times New Roman"/>
          <w:color w:val="000000"/>
          <w:sz w:val="28"/>
          <w:szCs w:val="28"/>
          <w:lang w:eastAsia="ru-RU"/>
        </w:rPr>
        <w:t>398,8</w:t>
      </w:r>
      <w:r w:rsidRPr="007314F2">
        <w:rPr>
          <w:rFonts w:ascii="Times New Roman" w:hAnsi="Times New Roman"/>
          <w:color w:val="000000"/>
          <w:sz w:val="28"/>
          <w:szCs w:val="28"/>
          <w:lang w:eastAsia="ru-RU"/>
        </w:rPr>
        <w:t xml:space="preserve"> млн. рублей с ростом к 1 полугодию 201</w:t>
      </w:r>
      <w:r w:rsidR="00B22AF4">
        <w:rPr>
          <w:rFonts w:ascii="Times New Roman" w:hAnsi="Times New Roman"/>
          <w:color w:val="000000"/>
          <w:sz w:val="28"/>
          <w:szCs w:val="28"/>
          <w:lang w:eastAsia="ru-RU"/>
        </w:rPr>
        <w:t>9</w:t>
      </w:r>
      <w:r w:rsidRPr="007314F2">
        <w:rPr>
          <w:rFonts w:ascii="Times New Roman" w:hAnsi="Times New Roman"/>
          <w:color w:val="000000"/>
          <w:sz w:val="28"/>
          <w:szCs w:val="28"/>
          <w:lang w:eastAsia="ru-RU"/>
        </w:rPr>
        <w:t xml:space="preserve"> года на</w:t>
      </w:r>
      <w:r w:rsidR="00B22AF4">
        <w:rPr>
          <w:rFonts w:ascii="Times New Roman" w:hAnsi="Times New Roman"/>
          <w:color w:val="000000"/>
          <w:sz w:val="28"/>
          <w:szCs w:val="28"/>
          <w:lang w:eastAsia="ru-RU"/>
        </w:rPr>
        <w:t xml:space="preserve"> 1,7%</w:t>
      </w:r>
      <w:r w:rsidRPr="007314F2">
        <w:rPr>
          <w:rFonts w:ascii="Times New Roman" w:hAnsi="Times New Roman"/>
          <w:color w:val="000000"/>
          <w:sz w:val="28"/>
          <w:szCs w:val="28"/>
          <w:lang w:eastAsia="ru-RU"/>
        </w:rPr>
        <w:t xml:space="preserve">. </w:t>
      </w:r>
    </w:p>
    <w:p w:rsidR="00C1127A" w:rsidRPr="00C156C8" w:rsidRDefault="00555027" w:rsidP="00C156C8">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Pr>
          <w:rFonts w:ascii="Times New Roman" w:hAnsi="Times New Roman"/>
          <w:noProof/>
          <w:color w:val="000000"/>
          <w:sz w:val="28"/>
          <w:szCs w:val="28"/>
          <w:lang w:eastAsia="ru-RU"/>
        </w:rPr>
        <w:drawing>
          <wp:anchor distT="0" distB="0" distL="114300" distR="114300" simplePos="0" relativeHeight="251725824" behindDoc="0" locked="0" layoutInCell="1" allowOverlap="1">
            <wp:simplePos x="0" y="0"/>
            <wp:positionH relativeFrom="column">
              <wp:posOffset>3343275</wp:posOffset>
            </wp:positionH>
            <wp:positionV relativeFrom="paragraph">
              <wp:posOffset>52070</wp:posOffset>
            </wp:positionV>
            <wp:extent cx="3409950" cy="2562225"/>
            <wp:effectExtent l="0" t="0" r="0" b="0"/>
            <wp:wrapSquare wrapText="bothSides"/>
            <wp:docPr id="8"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r w:rsidR="00C1127A" w:rsidRPr="007314F2">
        <w:rPr>
          <w:rFonts w:ascii="Times New Roman" w:hAnsi="Times New Roman"/>
          <w:color w:val="000000"/>
          <w:sz w:val="28"/>
          <w:szCs w:val="28"/>
          <w:lang w:eastAsia="ru-RU"/>
        </w:rPr>
        <w:t xml:space="preserve">По отношению к аналогичному периоду прошлого года налоговые и неналоговые доходы, полученные в общей сумме </w:t>
      </w:r>
      <w:r w:rsidR="00B22AF4">
        <w:rPr>
          <w:rFonts w:ascii="Times New Roman" w:hAnsi="Times New Roman"/>
          <w:color w:val="000000"/>
          <w:sz w:val="28"/>
          <w:szCs w:val="28"/>
          <w:lang w:eastAsia="ru-RU"/>
        </w:rPr>
        <w:t>193,5</w:t>
      </w:r>
      <w:r w:rsidR="00C1127A" w:rsidRPr="007314F2">
        <w:rPr>
          <w:rFonts w:ascii="Times New Roman" w:hAnsi="Times New Roman"/>
          <w:color w:val="000000"/>
          <w:sz w:val="28"/>
          <w:szCs w:val="28"/>
          <w:lang w:eastAsia="ru-RU"/>
        </w:rPr>
        <w:t xml:space="preserve"> млн. рублей, снизились на </w:t>
      </w:r>
      <w:r w:rsidR="00B22AF4">
        <w:rPr>
          <w:rFonts w:ascii="Times New Roman" w:hAnsi="Times New Roman"/>
          <w:color w:val="000000"/>
          <w:sz w:val="28"/>
          <w:szCs w:val="28"/>
          <w:lang w:eastAsia="ru-RU"/>
        </w:rPr>
        <w:t>1,5</w:t>
      </w:r>
      <w:r w:rsidR="00C1127A" w:rsidRPr="007314F2">
        <w:rPr>
          <w:rFonts w:ascii="Times New Roman" w:hAnsi="Times New Roman"/>
          <w:color w:val="000000"/>
          <w:sz w:val="28"/>
          <w:szCs w:val="28"/>
          <w:lang w:eastAsia="ru-RU"/>
        </w:rPr>
        <w:t>%</w:t>
      </w:r>
      <w:r>
        <w:rPr>
          <w:rFonts w:ascii="Times New Roman" w:hAnsi="Times New Roman"/>
          <w:color w:val="000000"/>
          <w:sz w:val="28"/>
          <w:szCs w:val="28"/>
          <w:lang w:eastAsia="ru-RU"/>
        </w:rPr>
        <w:t xml:space="preserve"> (на </w:t>
      </w:r>
      <w:r w:rsidR="002365EB">
        <w:rPr>
          <w:rFonts w:ascii="Times New Roman" w:hAnsi="Times New Roman"/>
          <w:color w:val="000000"/>
          <w:sz w:val="28"/>
          <w:szCs w:val="28"/>
          <w:lang w:eastAsia="ru-RU"/>
        </w:rPr>
        <w:t>2,9</w:t>
      </w:r>
      <w:r>
        <w:rPr>
          <w:rFonts w:ascii="Times New Roman" w:hAnsi="Times New Roman"/>
          <w:color w:val="000000"/>
          <w:sz w:val="28"/>
          <w:szCs w:val="28"/>
          <w:lang w:eastAsia="ru-RU"/>
        </w:rPr>
        <w:t xml:space="preserve"> млн. рублей - в денежном выражении)</w:t>
      </w:r>
      <w:r w:rsidR="00C1127A" w:rsidRPr="007314F2">
        <w:rPr>
          <w:rFonts w:ascii="Times New Roman" w:hAnsi="Times New Roman"/>
          <w:color w:val="000000"/>
          <w:sz w:val="28"/>
          <w:szCs w:val="28"/>
          <w:lang w:eastAsia="ru-RU"/>
        </w:rPr>
        <w:t xml:space="preserve">. </w:t>
      </w:r>
      <w:r w:rsidR="008C1620">
        <w:rPr>
          <w:rFonts w:ascii="Times New Roman" w:hAnsi="Times New Roman"/>
          <w:color w:val="000000"/>
          <w:sz w:val="28"/>
          <w:szCs w:val="28"/>
          <w:lang w:eastAsia="ru-RU"/>
        </w:rPr>
        <w:t xml:space="preserve">План поступления налоговых и неналоговых доходов консолидированного </w:t>
      </w:r>
      <w:r w:rsidR="008C1620" w:rsidRPr="00C156C8">
        <w:rPr>
          <w:rFonts w:ascii="Times New Roman" w:hAnsi="Times New Roman"/>
          <w:color w:val="000000"/>
          <w:sz w:val="28"/>
          <w:szCs w:val="28"/>
          <w:lang w:eastAsia="ru-RU"/>
        </w:rPr>
        <w:t>бюджета района исполнен на 44,5%.</w:t>
      </w:r>
    </w:p>
    <w:p w:rsidR="00555027" w:rsidRDefault="00C1127A" w:rsidP="00C156C8">
      <w:pPr>
        <w:spacing w:after="0" w:line="240" w:lineRule="auto"/>
        <w:ind w:firstLine="567"/>
        <w:jc w:val="both"/>
        <w:rPr>
          <w:rFonts w:ascii="Times New Roman" w:hAnsi="Times New Roman"/>
          <w:sz w:val="28"/>
          <w:szCs w:val="28"/>
        </w:rPr>
      </w:pPr>
      <w:r w:rsidRPr="00C156C8">
        <w:rPr>
          <w:rFonts w:ascii="Times New Roman" w:hAnsi="Times New Roman"/>
          <w:color w:val="000000"/>
          <w:sz w:val="28"/>
          <w:szCs w:val="28"/>
          <w:lang w:eastAsia="ru-RU"/>
        </w:rPr>
        <w:t>По сравнению с соответствующим периодом прошлого года</w:t>
      </w:r>
      <w:r w:rsidR="00603E80" w:rsidRPr="00C156C8">
        <w:rPr>
          <w:rFonts w:ascii="Times New Roman" w:hAnsi="Times New Roman"/>
          <w:color w:val="000000"/>
          <w:sz w:val="28"/>
          <w:szCs w:val="28"/>
          <w:lang w:eastAsia="ru-RU"/>
        </w:rPr>
        <w:t xml:space="preserve"> произошел рост поступлений</w:t>
      </w:r>
      <w:r w:rsidRPr="00C156C8">
        <w:rPr>
          <w:rFonts w:ascii="Times New Roman" w:hAnsi="Times New Roman"/>
          <w:color w:val="000000"/>
          <w:sz w:val="28"/>
          <w:szCs w:val="28"/>
          <w:lang w:eastAsia="ru-RU"/>
        </w:rPr>
        <w:t xml:space="preserve"> налога на доходы физических лиц – на </w:t>
      </w:r>
      <w:r w:rsidR="00603E80" w:rsidRPr="00C156C8">
        <w:rPr>
          <w:rFonts w:ascii="Times New Roman" w:hAnsi="Times New Roman"/>
          <w:color w:val="000000"/>
          <w:sz w:val="28"/>
          <w:szCs w:val="28"/>
          <w:lang w:eastAsia="ru-RU"/>
        </w:rPr>
        <w:t>7,0</w:t>
      </w:r>
      <w:r w:rsidRPr="00C156C8">
        <w:rPr>
          <w:rFonts w:ascii="Times New Roman" w:hAnsi="Times New Roman"/>
          <w:color w:val="000000"/>
          <w:sz w:val="28"/>
          <w:szCs w:val="28"/>
          <w:lang w:eastAsia="ru-RU"/>
        </w:rPr>
        <w:t>%</w:t>
      </w:r>
      <w:r w:rsidR="00603E80" w:rsidRPr="00C156C8">
        <w:rPr>
          <w:rFonts w:ascii="Times New Roman" w:hAnsi="Times New Roman"/>
          <w:color w:val="000000"/>
          <w:sz w:val="28"/>
          <w:szCs w:val="28"/>
          <w:lang w:eastAsia="ru-RU"/>
        </w:rPr>
        <w:t>.</w:t>
      </w:r>
      <w:r w:rsidR="004D7DA8" w:rsidRPr="00C156C8">
        <w:rPr>
          <w:rFonts w:ascii="Times New Roman" w:hAnsi="Times New Roman"/>
          <w:sz w:val="28"/>
          <w:szCs w:val="28"/>
        </w:rPr>
        <w:t xml:space="preserve"> </w:t>
      </w:r>
      <w:r w:rsidR="004D7DA8" w:rsidRPr="00C156C8">
        <w:rPr>
          <w:rFonts w:ascii="Times New Roman" w:eastAsia="Calibri" w:hAnsi="Times New Roman"/>
          <w:sz w:val="28"/>
          <w:szCs w:val="28"/>
        </w:rPr>
        <w:t>На рост поступлений НДФЛ оказало</w:t>
      </w:r>
      <w:r w:rsidR="004D7DA8" w:rsidRPr="00C156C8">
        <w:rPr>
          <w:rFonts w:ascii="Times New Roman" w:hAnsi="Times New Roman"/>
          <w:sz w:val="28"/>
          <w:szCs w:val="28"/>
        </w:rPr>
        <w:t xml:space="preserve"> влияние</w:t>
      </w:r>
      <w:r w:rsidR="00555027">
        <w:rPr>
          <w:rFonts w:ascii="Times New Roman" w:hAnsi="Times New Roman"/>
          <w:sz w:val="28"/>
          <w:szCs w:val="28"/>
        </w:rPr>
        <w:t>:</w:t>
      </w:r>
    </w:p>
    <w:p w:rsidR="00555027" w:rsidRDefault="00555027" w:rsidP="00C156C8">
      <w:pPr>
        <w:spacing w:after="0" w:line="240" w:lineRule="auto"/>
        <w:ind w:firstLine="567"/>
        <w:jc w:val="both"/>
        <w:rPr>
          <w:rFonts w:ascii="Times New Roman" w:hAnsi="Times New Roman"/>
          <w:sz w:val="28"/>
          <w:szCs w:val="28"/>
        </w:rPr>
      </w:pPr>
      <w:r>
        <w:rPr>
          <w:rFonts w:ascii="Times New Roman" w:hAnsi="Times New Roman"/>
          <w:sz w:val="28"/>
          <w:szCs w:val="28"/>
        </w:rPr>
        <w:t>-</w:t>
      </w:r>
      <w:r w:rsidR="004D7DA8" w:rsidRPr="00C156C8">
        <w:rPr>
          <w:rFonts w:ascii="Times New Roman" w:hAnsi="Times New Roman"/>
          <w:sz w:val="28"/>
          <w:szCs w:val="28"/>
        </w:rPr>
        <w:t xml:space="preserve"> увеличение платежей по</w:t>
      </w:r>
      <w:r w:rsidR="004D7DA8" w:rsidRPr="00C156C8">
        <w:rPr>
          <w:rFonts w:ascii="Times New Roman" w:eastAsia="Calibri" w:hAnsi="Times New Roman"/>
          <w:sz w:val="28"/>
          <w:szCs w:val="28"/>
        </w:rPr>
        <w:t xml:space="preserve"> ООО "</w:t>
      </w:r>
      <w:r w:rsidR="00C156C8">
        <w:rPr>
          <w:rFonts w:ascii="Times New Roman" w:eastAsia="Calibri" w:hAnsi="Times New Roman"/>
          <w:sz w:val="28"/>
          <w:szCs w:val="28"/>
        </w:rPr>
        <w:t>ЕвроХим-ВолгаКалий</w:t>
      </w:r>
      <w:r w:rsidR="004D7DA8" w:rsidRPr="00C156C8">
        <w:rPr>
          <w:rFonts w:ascii="Times New Roman" w:eastAsia="Calibri" w:hAnsi="Times New Roman"/>
          <w:sz w:val="28"/>
          <w:szCs w:val="28"/>
        </w:rPr>
        <w:t xml:space="preserve">" </w:t>
      </w:r>
      <w:r>
        <w:rPr>
          <w:rFonts w:ascii="Times New Roman" w:eastAsia="Calibri" w:hAnsi="Times New Roman"/>
          <w:sz w:val="28"/>
          <w:szCs w:val="28"/>
        </w:rPr>
        <w:t>(</w:t>
      </w:r>
      <w:r w:rsidR="004D7DA8" w:rsidRPr="00C156C8">
        <w:rPr>
          <w:rFonts w:ascii="Times New Roman" w:eastAsia="Calibri" w:hAnsi="Times New Roman"/>
          <w:sz w:val="28"/>
          <w:szCs w:val="28"/>
        </w:rPr>
        <w:t xml:space="preserve">в связи с увеличением среднегодовой численности  работников </w:t>
      </w:r>
      <w:r w:rsidR="00C156C8">
        <w:rPr>
          <w:rFonts w:ascii="Times New Roman" w:eastAsia="Calibri" w:hAnsi="Times New Roman"/>
          <w:sz w:val="28"/>
          <w:szCs w:val="28"/>
        </w:rPr>
        <w:t xml:space="preserve">с </w:t>
      </w:r>
      <w:r>
        <w:rPr>
          <w:rFonts w:ascii="Times New Roman" w:eastAsia="Calibri" w:hAnsi="Times New Roman"/>
          <w:sz w:val="28"/>
          <w:szCs w:val="28"/>
        </w:rPr>
        <w:t>102</w:t>
      </w:r>
      <w:r w:rsidR="00C156C8">
        <w:rPr>
          <w:rFonts w:ascii="Times New Roman" w:eastAsia="Calibri" w:hAnsi="Times New Roman"/>
          <w:sz w:val="28"/>
          <w:szCs w:val="28"/>
        </w:rPr>
        <w:t>0 до 1409 человек</w:t>
      </w:r>
      <w:r>
        <w:rPr>
          <w:rFonts w:ascii="Times New Roman" w:eastAsia="Calibri" w:hAnsi="Times New Roman"/>
          <w:sz w:val="28"/>
          <w:szCs w:val="28"/>
        </w:rPr>
        <w:t>)</w:t>
      </w:r>
      <w:r w:rsidR="004D7DA8" w:rsidRPr="00C156C8">
        <w:rPr>
          <w:rFonts w:ascii="Times New Roman" w:eastAsia="Calibri" w:hAnsi="Times New Roman"/>
          <w:sz w:val="28"/>
          <w:szCs w:val="28"/>
        </w:rPr>
        <w:t>;</w:t>
      </w:r>
      <w:r w:rsidR="004D7DA8" w:rsidRPr="00C156C8">
        <w:rPr>
          <w:rFonts w:ascii="Times New Roman" w:hAnsi="Times New Roman"/>
          <w:sz w:val="28"/>
          <w:szCs w:val="28"/>
        </w:rPr>
        <w:t xml:space="preserve"> </w:t>
      </w:r>
    </w:p>
    <w:p w:rsidR="004D7DA8" w:rsidRPr="00C156C8" w:rsidRDefault="00555027" w:rsidP="00C156C8">
      <w:pPr>
        <w:spacing w:after="0" w:line="240" w:lineRule="auto"/>
        <w:ind w:firstLine="567"/>
        <w:jc w:val="both"/>
        <w:rPr>
          <w:rFonts w:ascii="Times New Roman" w:eastAsia="Calibri" w:hAnsi="Times New Roman"/>
          <w:sz w:val="28"/>
          <w:szCs w:val="28"/>
        </w:rPr>
      </w:pPr>
      <w:r>
        <w:rPr>
          <w:rFonts w:ascii="Times New Roman" w:hAnsi="Times New Roman"/>
          <w:sz w:val="28"/>
          <w:szCs w:val="28"/>
        </w:rPr>
        <w:t xml:space="preserve">- </w:t>
      </w:r>
      <w:r w:rsidR="004D7DA8" w:rsidRPr="00C156C8">
        <w:rPr>
          <w:rFonts w:ascii="Times New Roman" w:hAnsi="Times New Roman"/>
          <w:sz w:val="28"/>
          <w:szCs w:val="28"/>
        </w:rPr>
        <w:t xml:space="preserve">по </w:t>
      </w:r>
      <w:r w:rsidR="004D7DA8" w:rsidRPr="00C156C8">
        <w:rPr>
          <w:rFonts w:ascii="Times New Roman" w:eastAsia="Calibri" w:hAnsi="Times New Roman"/>
          <w:sz w:val="28"/>
          <w:szCs w:val="28"/>
        </w:rPr>
        <w:t>Ростовск</w:t>
      </w:r>
      <w:r w:rsidR="004D7DA8" w:rsidRPr="00C156C8">
        <w:rPr>
          <w:rFonts w:ascii="Times New Roman" w:hAnsi="Times New Roman"/>
          <w:sz w:val="28"/>
          <w:szCs w:val="28"/>
        </w:rPr>
        <w:t>ой</w:t>
      </w:r>
      <w:r w:rsidR="004D7DA8" w:rsidRPr="00C156C8">
        <w:rPr>
          <w:rFonts w:ascii="Times New Roman" w:eastAsia="Calibri" w:hAnsi="Times New Roman"/>
          <w:sz w:val="28"/>
          <w:szCs w:val="28"/>
        </w:rPr>
        <w:t xml:space="preserve"> территориальн</w:t>
      </w:r>
      <w:r w:rsidR="004D7DA8" w:rsidRPr="00C156C8">
        <w:rPr>
          <w:rFonts w:ascii="Times New Roman" w:hAnsi="Times New Roman"/>
          <w:sz w:val="28"/>
          <w:szCs w:val="28"/>
        </w:rPr>
        <w:t>ой</w:t>
      </w:r>
      <w:r w:rsidR="004D7DA8" w:rsidRPr="00C156C8">
        <w:rPr>
          <w:rFonts w:ascii="Times New Roman" w:eastAsia="Calibri" w:hAnsi="Times New Roman"/>
          <w:sz w:val="28"/>
          <w:szCs w:val="28"/>
        </w:rPr>
        <w:t xml:space="preserve"> фирм</w:t>
      </w:r>
      <w:r w:rsidR="00C156C8">
        <w:rPr>
          <w:rFonts w:ascii="Times New Roman" w:eastAsia="Calibri" w:hAnsi="Times New Roman"/>
          <w:sz w:val="28"/>
          <w:szCs w:val="28"/>
        </w:rPr>
        <w:t>е</w:t>
      </w:r>
      <w:r w:rsidR="004D7DA8" w:rsidRPr="00C156C8">
        <w:rPr>
          <w:rFonts w:ascii="Times New Roman" w:eastAsia="Calibri" w:hAnsi="Times New Roman"/>
          <w:sz w:val="28"/>
          <w:szCs w:val="28"/>
        </w:rPr>
        <w:t xml:space="preserve"> "Мостоотряд-10" - филиал </w:t>
      </w:r>
      <w:r w:rsidR="004D7DA8" w:rsidRPr="00C156C8">
        <w:rPr>
          <w:rFonts w:ascii="Times New Roman" w:hAnsi="Times New Roman"/>
          <w:sz w:val="28"/>
          <w:szCs w:val="28"/>
        </w:rPr>
        <w:t>ПАО</w:t>
      </w:r>
      <w:r>
        <w:rPr>
          <w:rFonts w:ascii="Times New Roman" w:eastAsia="Calibri" w:hAnsi="Times New Roman"/>
          <w:sz w:val="28"/>
          <w:szCs w:val="28"/>
        </w:rPr>
        <w:t xml:space="preserve"> "МОСТОТРЕСТ" (</w:t>
      </w:r>
      <w:r w:rsidR="004D7DA8" w:rsidRPr="00C156C8">
        <w:rPr>
          <w:rFonts w:ascii="Times New Roman" w:eastAsia="Calibri" w:hAnsi="Times New Roman"/>
          <w:sz w:val="28"/>
          <w:szCs w:val="28"/>
        </w:rPr>
        <w:t>в связи с постановкой на учет филиала 01.11.2019</w:t>
      </w:r>
      <w:r>
        <w:rPr>
          <w:rFonts w:ascii="Times New Roman" w:eastAsia="Calibri" w:hAnsi="Times New Roman"/>
          <w:sz w:val="28"/>
          <w:szCs w:val="28"/>
        </w:rPr>
        <w:t>)</w:t>
      </w:r>
      <w:r w:rsidR="004D7DA8" w:rsidRPr="00C156C8">
        <w:rPr>
          <w:rFonts w:ascii="Times New Roman" w:eastAsia="Calibri" w:hAnsi="Times New Roman"/>
          <w:sz w:val="28"/>
          <w:szCs w:val="28"/>
        </w:rPr>
        <w:t>.</w:t>
      </w:r>
    </w:p>
    <w:p w:rsidR="00603E80" w:rsidRPr="00C156C8" w:rsidRDefault="00603E80" w:rsidP="00C156C8">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lastRenderedPageBreak/>
        <w:t>Снижение поступления характерно для:</w:t>
      </w:r>
    </w:p>
    <w:p w:rsidR="00C1127A" w:rsidRPr="00C156C8" w:rsidRDefault="00C1127A" w:rsidP="00C156C8">
      <w:pPr>
        <w:widowControl w:val="0"/>
        <w:suppressAutoHyphens/>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 единого сельхоз. налога – на 28</w:t>
      </w:r>
      <w:r w:rsidR="001918CA" w:rsidRPr="00C156C8">
        <w:rPr>
          <w:rFonts w:ascii="Times New Roman" w:hAnsi="Times New Roman"/>
          <w:color w:val="000000"/>
          <w:sz w:val="28"/>
          <w:szCs w:val="28"/>
          <w:lang w:eastAsia="ru-RU"/>
        </w:rPr>
        <w:t>,6</w:t>
      </w:r>
      <w:r w:rsidRPr="00C156C8">
        <w:rPr>
          <w:rFonts w:ascii="Times New Roman" w:hAnsi="Times New Roman"/>
          <w:color w:val="000000"/>
          <w:sz w:val="28"/>
          <w:szCs w:val="28"/>
          <w:lang w:eastAsia="ru-RU"/>
        </w:rPr>
        <w:t>%</w:t>
      </w:r>
      <w:r w:rsidR="001918CA" w:rsidRPr="00C156C8">
        <w:rPr>
          <w:rFonts w:ascii="Times New Roman" w:hAnsi="Times New Roman"/>
          <w:color w:val="000000"/>
          <w:sz w:val="28"/>
          <w:szCs w:val="28"/>
          <w:lang w:eastAsia="ru-RU"/>
        </w:rPr>
        <w:t>.</w:t>
      </w:r>
      <w:r w:rsidR="00B73E4C" w:rsidRPr="00C156C8">
        <w:rPr>
          <w:rFonts w:ascii="Times New Roman" w:hAnsi="Times New Roman"/>
          <w:sz w:val="28"/>
          <w:szCs w:val="28"/>
        </w:rPr>
        <w:t xml:space="preserve"> </w:t>
      </w:r>
      <w:r w:rsidR="00B73E4C" w:rsidRPr="00C156C8">
        <w:rPr>
          <w:rFonts w:ascii="Times New Roman" w:eastAsia="Calibri" w:hAnsi="Times New Roman"/>
          <w:sz w:val="28"/>
          <w:szCs w:val="28"/>
        </w:rPr>
        <w:t>Причиной уменьшения поступлений по налогу является снижение налоговой базы ООО "Южный зерновой рынок1", ООО "Надежда", Каревым А.А.</w:t>
      </w:r>
    </w:p>
    <w:p w:rsidR="00C1127A" w:rsidRPr="00C156C8" w:rsidRDefault="00C1127A" w:rsidP="00C156C8">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 xml:space="preserve">− налога, взимаемого в связи с применением патентной системы налогообложения – на </w:t>
      </w:r>
      <w:r w:rsidR="001918CA" w:rsidRPr="00C156C8">
        <w:rPr>
          <w:rFonts w:ascii="Times New Roman" w:hAnsi="Times New Roman"/>
          <w:color w:val="000000"/>
          <w:sz w:val="28"/>
          <w:szCs w:val="28"/>
          <w:lang w:eastAsia="ru-RU"/>
        </w:rPr>
        <w:t>3</w:t>
      </w:r>
      <w:r w:rsidRPr="00C156C8">
        <w:rPr>
          <w:rFonts w:ascii="Times New Roman" w:hAnsi="Times New Roman"/>
          <w:color w:val="000000"/>
          <w:sz w:val="28"/>
          <w:szCs w:val="28"/>
          <w:lang w:eastAsia="ru-RU"/>
        </w:rPr>
        <w:t>7</w:t>
      </w:r>
      <w:r w:rsidR="001918CA" w:rsidRPr="00C156C8">
        <w:rPr>
          <w:rFonts w:ascii="Times New Roman" w:hAnsi="Times New Roman"/>
          <w:color w:val="000000"/>
          <w:sz w:val="28"/>
          <w:szCs w:val="28"/>
          <w:lang w:eastAsia="ru-RU"/>
        </w:rPr>
        <w:t>,4</w:t>
      </w:r>
      <w:r w:rsidRPr="00C156C8">
        <w:rPr>
          <w:rFonts w:ascii="Times New Roman" w:hAnsi="Times New Roman"/>
          <w:color w:val="000000"/>
          <w:sz w:val="28"/>
          <w:szCs w:val="28"/>
          <w:lang w:eastAsia="ru-RU"/>
        </w:rPr>
        <w:t>%</w:t>
      </w:r>
      <w:r w:rsidR="00A93413">
        <w:rPr>
          <w:rFonts w:ascii="Times New Roman" w:hAnsi="Times New Roman"/>
          <w:color w:val="000000"/>
          <w:sz w:val="28"/>
          <w:szCs w:val="28"/>
          <w:lang w:eastAsia="ru-RU"/>
        </w:rPr>
        <w:t xml:space="preserve"> (в связи с переносом сроков платежей)</w:t>
      </w:r>
      <w:r w:rsidRPr="00C156C8">
        <w:rPr>
          <w:rFonts w:ascii="Times New Roman" w:hAnsi="Times New Roman"/>
          <w:color w:val="000000"/>
          <w:sz w:val="28"/>
          <w:szCs w:val="28"/>
          <w:lang w:eastAsia="ru-RU"/>
        </w:rPr>
        <w:t xml:space="preserve">; </w:t>
      </w:r>
    </w:p>
    <w:p w:rsidR="00B73E4C" w:rsidRPr="00C156C8" w:rsidRDefault="00C1127A" w:rsidP="00C156C8">
      <w:pPr>
        <w:spacing w:after="0" w:line="240" w:lineRule="auto"/>
        <w:ind w:firstLine="567"/>
        <w:jc w:val="both"/>
        <w:rPr>
          <w:rFonts w:ascii="Times New Roman" w:eastAsia="Calibri" w:hAnsi="Times New Roman"/>
          <w:sz w:val="28"/>
          <w:szCs w:val="28"/>
        </w:rPr>
      </w:pPr>
      <w:r w:rsidRPr="00C156C8">
        <w:rPr>
          <w:rFonts w:ascii="Times New Roman" w:hAnsi="Times New Roman"/>
          <w:color w:val="000000"/>
          <w:sz w:val="28"/>
          <w:szCs w:val="28"/>
          <w:lang w:eastAsia="ru-RU"/>
        </w:rPr>
        <w:t xml:space="preserve">− единого налога на вмененный доход – на </w:t>
      </w:r>
      <w:r w:rsidR="001918CA" w:rsidRPr="00C156C8">
        <w:rPr>
          <w:rFonts w:ascii="Times New Roman" w:hAnsi="Times New Roman"/>
          <w:color w:val="000000"/>
          <w:sz w:val="28"/>
          <w:szCs w:val="28"/>
          <w:lang w:eastAsia="ru-RU"/>
        </w:rPr>
        <w:t>28</w:t>
      </w:r>
      <w:r w:rsidRPr="00C156C8">
        <w:rPr>
          <w:rFonts w:ascii="Times New Roman" w:hAnsi="Times New Roman"/>
          <w:color w:val="000000"/>
          <w:sz w:val="28"/>
          <w:szCs w:val="28"/>
          <w:lang w:eastAsia="ru-RU"/>
        </w:rPr>
        <w:t>,9%</w:t>
      </w:r>
      <w:r w:rsidR="00B73E4C" w:rsidRPr="00C156C8">
        <w:rPr>
          <w:rFonts w:ascii="Times New Roman" w:eastAsia="Calibri" w:hAnsi="Times New Roman"/>
          <w:sz w:val="28"/>
          <w:szCs w:val="28"/>
        </w:rPr>
        <w:t xml:space="preserve"> </w:t>
      </w:r>
      <w:r w:rsidR="00A93413">
        <w:rPr>
          <w:rFonts w:ascii="Times New Roman" w:eastAsia="Calibri" w:hAnsi="Times New Roman"/>
          <w:sz w:val="28"/>
          <w:szCs w:val="28"/>
        </w:rPr>
        <w:t>(</w:t>
      </w:r>
      <w:r w:rsidR="00B73E4C" w:rsidRPr="00C156C8">
        <w:rPr>
          <w:rFonts w:ascii="Times New Roman" w:eastAsia="Calibri" w:hAnsi="Times New Roman"/>
          <w:sz w:val="28"/>
          <w:szCs w:val="28"/>
        </w:rPr>
        <w:t xml:space="preserve">в связи со снятием с учета в качестве </w:t>
      </w:r>
      <w:r w:rsidR="001918CA" w:rsidRPr="00C156C8">
        <w:rPr>
          <w:rFonts w:ascii="Times New Roman" w:eastAsia="Calibri" w:hAnsi="Times New Roman"/>
          <w:sz w:val="28"/>
          <w:szCs w:val="28"/>
        </w:rPr>
        <w:t xml:space="preserve">некоторых </w:t>
      </w:r>
      <w:r w:rsidR="00B73E4C" w:rsidRPr="00C156C8">
        <w:rPr>
          <w:rFonts w:ascii="Times New Roman" w:eastAsia="Calibri" w:hAnsi="Times New Roman"/>
          <w:sz w:val="28"/>
          <w:szCs w:val="28"/>
        </w:rPr>
        <w:t>плательщиков ЕНВД</w:t>
      </w:r>
      <w:r w:rsidR="00A93413">
        <w:rPr>
          <w:rFonts w:ascii="Times New Roman" w:eastAsia="Calibri" w:hAnsi="Times New Roman"/>
          <w:sz w:val="28"/>
          <w:szCs w:val="28"/>
        </w:rPr>
        <w:t>, а также освобождением от уплаты налога за 2 квартал)</w:t>
      </w:r>
      <w:r w:rsidR="00B73E4C" w:rsidRPr="00C156C8">
        <w:rPr>
          <w:rFonts w:ascii="Times New Roman" w:eastAsia="Calibri" w:hAnsi="Times New Roman"/>
          <w:sz w:val="28"/>
          <w:szCs w:val="28"/>
        </w:rPr>
        <w:t>;</w:t>
      </w:r>
    </w:p>
    <w:p w:rsidR="001918CA" w:rsidRPr="00C156C8" w:rsidRDefault="001918CA" w:rsidP="00C156C8">
      <w:pPr>
        <w:spacing w:after="0" w:line="240" w:lineRule="auto"/>
        <w:ind w:firstLine="567"/>
        <w:jc w:val="both"/>
        <w:rPr>
          <w:rFonts w:ascii="Times New Roman" w:hAnsi="Times New Roman"/>
          <w:snapToGrid w:val="0"/>
          <w:sz w:val="28"/>
          <w:szCs w:val="28"/>
        </w:rPr>
      </w:pPr>
      <w:r w:rsidRPr="00C156C8">
        <w:rPr>
          <w:rFonts w:ascii="Times New Roman" w:hAnsi="Times New Roman"/>
          <w:color w:val="000000"/>
          <w:sz w:val="28"/>
          <w:szCs w:val="28"/>
          <w:lang w:eastAsia="ru-RU"/>
        </w:rPr>
        <w:t xml:space="preserve">− налога, взимаемого с применением упрощенной системы налогообложения - на 21,5% </w:t>
      </w:r>
      <w:r w:rsidR="00B73E4C" w:rsidRPr="00C156C8">
        <w:rPr>
          <w:rFonts w:ascii="Times New Roman" w:hAnsi="Times New Roman"/>
          <w:snapToGrid w:val="0"/>
          <w:sz w:val="28"/>
          <w:szCs w:val="28"/>
        </w:rPr>
        <w:t>в связи с уменьшением размера авансовых платежей ООО "КЗК", ООО "ВОЛГА - ЗЕРНО";</w:t>
      </w:r>
      <w:r w:rsidRPr="00C156C8">
        <w:rPr>
          <w:rFonts w:ascii="Times New Roman" w:hAnsi="Times New Roman"/>
          <w:snapToGrid w:val="0"/>
          <w:sz w:val="28"/>
          <w:szCs w:val="28"/>
        </w:rPr>
        <w:t xml:space="preserve"> а также</w:t>
      </w:r>
      <w:r w:rsidR="00FD028D" w:rsidRPr="00C156C8">
        <w:rPr>
          <w:rFonts w:ascii="Times New Roman" w:hAnsi="Times New Roman"/>
          <w:snapToGrid w:val="0"/>
          <w:sz w:val="28"/>
          <w:szCs w:val="28"/>
        </w:rPr>
        <w:t xml:space="preserve"> в связи с отсутствием оплаты некоторых КФХ</w:t>
      </w:r>
      <w:r w:rsidR="00A93413">
        <w:rPr>
          <w:rFonts w:ascii="Times New Roman" w:hAnsi="Times New Roman"/>
          <w:snapToGrid w:val="0"/>
          <w:sz w:val="28"/>
          <w:szCs w:val="28"/>
        </w:rPr>
        <w:t xml:space="preserve"> в связи с переносом сроков платежей</w:t>
      </w:r>
      <w:r w:rsidRPr="00C156C8">
        <w:rPr>
          <w:rFonts w:ascii="Times New Roman" w:hAnsi="Times New Roman"/>
          <w:snapToGrid w:val="0"/>
          <w:sz w:val="28"/>
          <w:szCs w:val="28"/>
        </w:rPr>
        <w:t>;</w:t>
      </w:r>
    </w:p>
    <w:p w:rsidR="001918CA" w:rsidRPr="00C156C8" w:rsidRDefault="001918CA" w:rsidP="00C156C8">
      <w:pPr>
        <w:spacing w:after="0" w:line="240" w:lineRule="auto"/>
        <w:ind w:firstLine="567"/>
        <w:jc w:val="both"/>
        <w:rPr>
          <w:rFonts w:ascii="Times New Roman" w:eastAsia="Calibri" w:hAnsi="Times New Roman"/>
          <w:sz w:val="28"/>
          <w:szCs w:val="28"/>
        </w:rPr>
      </w:pPr>
      <w:r w:rsidRPr="00C156C8">
        <w:rPr>
          <w:rFonts w:ascii="Times New Roman" w:hAnsi="Times New Roman"/>
          <w:color w:val="000000"/>
          <w:sz w:val="28"/>
          <w:szCs w:val="28"/>
          <w:lang w:eastAsia="ru-RU"/>
        </w:rPr>
        <w:t xml:space="preserve">− налога на имущество физических лиц - на 93,4% </w:t>
      </w:r>
      <w:r w:rsidRPr="00C156C8">
        <w:rPr>
          <w:rFonts w:ascii="Times New Roman" w:hAnsi="Times New Roman"/>
          <w:snapToGrid w:val="0"/>
          <w:sz w:val="28"/>
          <w:szCs w:val="28"/>
        </w:rPr>
        <w:t xml:space="preserve">в связи с </w:t>
      </w:r>
      <w:r w:rsidR="00B73E4C" w:rsidRPr="00C156C8">
        <w:rPr>
          <w:rFonts w:ascii="Times New Roman" w:eastAsia="Calibri" w:hAnsi="Times New Roman"/>
          <w:sz w:val="28"/>
          <w:szCs w:val="28"/>
        </w:rPr>
        <w:t>проведение</w:t>
      </w:r>
      <w:r w:rsidRPr="00C156C8">
        <w:rPr>
          <w:rFonts w:ascii="Times New Roman" w:eastAsia="Calibri" w:hAnsi="Times New Roman"/>
          <w:sz w:val="28"/>
          <w:szCs w:val="28"/>
        </w:rPr>
        <w:t>м</w:t>
      </w:r>
      <w:r w:rsidR="00B73E4C" w:rsidRPr="00C156C8">
        <w:rPr>
          <w:rFonts w:ascii="Times New Roman" w:eastAsia="Calibri" w:hAnsi="Times New Roman"/>
          <w:sz w:val="28"/>
          <w:szCs w:val="28"/>
        </w:rPr>
        <w:t xml:space="preserve"> возвратов излишне уплаченных сумм на расчетные счета налогоплательщиков</w:t>
      </w:r>
      <w:r w:rsidRPr="00C156C8">
        <w:rPr>
          <w:rFonts w:ascii="Times New Roman" w:eastAsia="Calibri" w:hAnsi="Times New Roman"/>
          <w:sz w:val="28"/>
          <w:szCs w:val="28"/>
        </w:rPr>
        <w:t>;</w:t>
      </w:r>
    </w:p>
    <w:p w:rsidR="00B73E4C" w:rsidRPr="00C156C8" w:rsidRDefault="001918CA" w:rsidP="00C156C8">
      <w:pPr>
        <w:spacing w:after="0" w:line="240" w:lineRule="auto"/>
        <w:ind w:firstLine="567"/>
        <w:jc w:val="both"/>
        <w:rPr>
          <w:rFonts w:ascii="Times New Roman" w:eastAsia="Calibri" w:hAnsi="Times New Roman"/>
          <w:sz w:val="28"/>
          <w:szCs w:val="28"/>
        </w:rPr>
      </w:pPr>
      <w:r w:rsidRPr="00C156C8">
        <w:rPr>
          <w:rFonts w:ascii="Times New Roman" w:hAnsi="Times New Roman"/>
          <w:color w:val="000000"/>
          <w:sz w:val="28"/>
          <w:szCs w:val="28"/>
          <w:lang w:eastAsia="ru-RU"/>
        </w:rPr>
        <w:t>− земельного налога - на 30,9%</w:t>
      </w:r>
      <w:r w:rsidR="00B73E4C" w:rsidRPr="00C156C8">
        <w:rPr>
          <w:rFonts w:ascii="Times New Roman" w:eastAsia="Calibri" w:hAnsi="Times New Roman"/>
          <w:sz w:val="28"/>
          <w:szCs w:val="28"/>
        </w:rPr>
        <w:t xml:space="preserve"> в связи с уменьшением суммы авансового платежа и наличием переплаты на 01.01.2020</w:t>
      </w:r>
      <w:r w:rsidRPr="00C156C8">
        <w:rPr>
          <w:rFonts w:ascii="Times New Roman" w:eastAsia="Calibri" w:hAnsi="Times New Roman"/>
          <w:sz w:val="28"/>
          <w:szCs w:val="28"/>
        </w:rPr>
        <w:t xml:space="preserve"> ООО "</w:t>
      </w:r>
      <w:r w:rsidR="00C156C8">
        <w:rPr>
          <w:rFonts w:ascii="Times New Roman" w:eastAsia="Calibri" w:hAnsi="Times New Roman"/>
          <w:sz w:val="28"/>
          <w:szCs w:val="28"/>
        </w:rPr>
        <w:t>ЕвроХим-ВолгаКалий</w:t>
      </w:r>
      <w:r w:rsidRPr="00C156C8">
        <w:rPr>
          <w:rFonts w:ascii="Times New Roman" w:eastAsia="Calibri" w:hAnsi="Times New Roman"/>
          <w:sz w:val="28"/>
          <w:szCs w:val="28"/>
        </w:rPr>
        <w:t>"</w:t>
      </w:r>
      <w:r w:rsidR="00B73E4C" w:rsidRPr="00C156C8">
        <w:rPr>
          <w:rFonts w:ascii="Times New Roman" w:eastAsia="Calibri" w:hAnsi="Times New Roman"/>
          <w:sz w:val="28"/>
          <w:szCs w:val="28"/>
        </w:rPr>
        <w:t>;</w:t>
      </w:r>
      <w:r w:rsidRPr="00C156C8">
        <w:rPr>
          <w:rFonts w:ascii="Times New Roman" w:eastAsia="Calibri" w:hAnsi="Times New Roman"/>
          <w:sz w:val="28"/>
          <w:szCs w:val="28"/>
        </w:rPr>
        <w:t xml:space="preserve"> </w:t>
      </w:r>
      <w:r w:rsidR="00B73E4C" w:rsidRPr="00C156C8">
        <w:rPr>
          <w:rFonts w:ascii="Times New Roman" w:eastAsia="Calibri" w:hAnsi="Times New Roman"/>
          <w:sz w:val="28"/>
          <w:szCs w:val="28"/>
        </w:rPr>
        <w:t>в связи с уменьшением кадастровой стоимости земельных участков и наличием переплаты на 01.01.2020</w:t>
      </w:r>
      <w:r w:rsidR="00C156C8" w:rsidRPr="00C156C8">
        <w:rPr>
          <w:rFonts w:ascii="Times New Roman" w:eastAsia="Calibri" w:hAnsi="Times New Roman"/>
          <w:sz w:val="28"/>
          <w:szCs w:val="28"/>
        </w:rPr>
        <w:t xml:space="preserve"> АО им. Крупской</w:t>
      </w:r>
      <w:r w:rsidR="00C156C8">
        <w:rPr>
          <w:rFonts w:ascii="Times New Roman" w:eastAsia="Calibri" w:hAnsi="Times New Roman"/>
          <w:sz w:val="28"/>
          <w:szCs w:val="28"/>
        </w:rPr>
        <w:t>.</w:t>
      </w:r>
    </w:p>
    <w:p w:rsidR="008C1620" w:rsidRPr="00C156C8" w:rsidRDefault="00C1127A" w:rsidP="00C156C8">
      <w:pPr>
        <w:widowControl w:val="0"/>
        <w:suppressAutoHyphens/>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Объем безвозмездных поступлений возрос на 1</w:t>
      </w:r>
      <w:r w:rsidR="008C1620" w:rsidRPr="00C156C8">
        <w:rPr>
          <w:rFonts w:ascii="Times New Roman" w:hAnsi="Times New Roman"/>
          <w:color w:val="000000"/>
          <w:sz w:val="28"/>
          <w:szCs w:val="28"/>
          <w:lang w:eastAsia="ru-RU"/>
        </w:rPr>
        <w:t>8</w:t>
      </w:r>
      <w:r w:rsidRPr="00C156C8">
        <w:rPr>
          <w:rFonts w:ascii="Times New Roman" w:hAnsi="Times New Roman"/>
          <w:color w:val="000000"/>
          <w:sz w:val="28"/>
          <w:szCs w:val="28"/>
          <w:lang w:eastAsia="ru-RU"/>
        </w:rPr>
        <w:t>%</w:t>
      </w:r>
      <w:r w:rsidR="009F70BE">
        <w:rPr>
          <w:rFonts w:ascii="Times New Roman" w:hAnsi="Times New Roman"/>
          <w:color w:val="000000"/>
          <w:sz w:val="28"/>
          <w:szCs w:val="28"/>
          <w:lang w:eastAsia="ru-RU"/>
        </w:rPr>
        <w:t xml:space="preserve"> за счет увеличения объема субсидий и субвенций от других бюджетов бюджетной системы РФ</w:t>
      </w:r>
      <w:r w:rsidRPr="00C156C8">
        <w:rPr>
          <w:rFonts w:ascii="Times New Roman" w:hAnsi="Times New Roman"/>
          <w:color w:val="000000"/>
          <w:sz w:val="28"/>
          <w:szCs w:val="28"/>
          <w:lang w:eastAsia="ru-RU"/>
        </w:rPr>
        <w:t xml:space="preserve"> и составил 2</w:t>
      </w:r>
      <w:r w:rsidR="008C1620" w:rsidRPr="00C156C8">
        <w:rPr>
          <w:rFonts w:ascii="Times New Roman" w:hAnsi="Times New Roman"/>
          <w:color w:val="000000"/>
          <w:sz w:val="28"/>
          <w:szCs w:val="28"/>
          <w:lang w:eastAsia="ru-RU"/>
        </w:rPr>
        <w:t>37,9</w:t>
      </w:r>
      <w:r w:rsidRPr="00C156C8">
        <w:rPr>
          <w:rFonts w:ascii="Times New Roman" w:hAnsi="Times New Roman"/>
          <w:color w:val="000000"/>
          <w:sz w:val="28"/>
          <w:szCs w:val="28"/>
          <w:lang w:eastAsia="ru-RU"/>
        </w:rPr>
        <w:t xml:space="preserve"> млн. рублей</w:t>
      </w:r>
      <w:r w:rsidR="009F70BE">
        <w:rPr>
          <w:rFonts w:ascii="Times New Roman" w:hAnsi="Times New Roman"/>
          <w:color w:val="000000"/>
          <w:sz w:val="28"/>
          <w:szCs w:val="28"/>
          <w:lang w:eastAsia="ru-RU"/>
        </w:rPr>
        <w:t>.</w:t>
      </w:r>
    </w:p>
    <w:p w:rsidR="00C1127A" w:rsidRPr="00C156C8" w:rsidRDefault="008C1620" w:rsidP="00C156C8">
      <w:pPr>
        <w:widowControl w:val="0"/>
        <w:suppressAutoHyphens/>
        <w:spacing w:after="0" w:line="240" w:lineRule="auto"/>
        <w:ind w:firstLine="567"/>
        <w:jc w:val="both"/>
        <w:rPr>
          <w:rFonts w:ascii="Times New Roman" w:hAnsi="Times New Roman"/>
          <w:sz w:val="28"/>
          <w:szCs w:val="28"/>
        </w:rPr>
      </w:pPr>
      <w:r w:rsidRPr="00C156C8">
        <w:rPr>
          <w:rFonts w:ascii="Times New Roman" w:hAnsi="Times New Roman"/>
          <w:sz w:val="28"/>
          <w:szCs w:val="28"/>
        </w:rPr>
        <w:t>В районе утверждено и действует</w:t>
      </w:r>
      <w:r w:rsidR="00C1127A" w:rsidRPr="00C156C8">
        <w:rPr>
          <w:rFonts w:ascii="Times New Roman" w:hAnsi="Times New Roman"/>
          <w:sz w:val="28"/>
          <w:szCs w:val="28"/>
        </w:rPr>
        <w:t xml:space="preserve"> 2</w:t>
      </w:r>
      <w:r w:rsidR="002E4127" w:rsidRPr="00C156C8">
        <w:rPr>
          <w:rFonts w:ascii="Times New Roman" w:hAnsi="Times New Roman"/>
          <w:sz w:val="28"/>
          <w:szCs w:val="28"/>
        </w:rPr>
        <w:t>3</w:t>
      </w:r>
      <w:r w:rsidR="00C1127A" w:rsidRPr="00C156C8">
        <w:rPr>
          <w:rFonts w:ascii="Times New Roman" w:hAnsi="Times New Roman"/>
          <w:sz w:val="28"/>
          <w:szCs w:val="28"/>
        </w:rPr>
        <w:t xml:space="preserve"> муниципальные программы. За </w:t>
      </w:r>
      <w:r w:rsidRPr="00C156C8">
        <w:rPr>
          <w:rFonts w:ascii="Times New Roman" w:hAnsi="Times New Roman"/>
          <w:sz w:val="28"/>
          <w:szCs w:val="28"/>
        </w:rPr>
        <w:t>январь - июнь</w:t>
      </w:r>
      <w:r w:rsidR="00C1127A" w:rsidRPr="00C156C8">
        <w:rPr>
          <w:rFonts w:ascii="Times New Roman" w:hAnsi="Times New Roman"/>
          <w:sz w:val="28"/>
          <w:szCs w:val="28"/>
        </w:rPr>
        <w:t xml:space="preserve"> на их реализацию направлено </w:t>
      </w:r>
      <w:r w:rsidR="002E4127" w:rsidRPr="00C156C8">
        <w:rPr>
          <w:rFonts w:ascii="Times New Roman" w:hAnsi="Times New Roman"/>
          <w:sz w:val="28"/>
          <w:szCs w:val="28"/>
        </w:rPr>
        <w:t>9,0</w:t>
      </w:r>
      <w:r w:rsidR="00C1127A" w:rsidRPr="00C156C8">
        <w:rPr>
          <w:rFonts w:ascii="Times New Roman" w:hAnsi="Times New Roman"/>
          <w:sz w:val="28"/>
          <w:szCs w:val="28"/>
        </w:rPr>
        <w:t xml:space="preserve"> млн. рублей средств местного бюджета. </w:t>
      </w:r>
      <w:r w:rsidR="002E4127" w:rsidRPr="00C156C8">
        <w:rPr>
          <w:rFonts w:ascii="Times New Roman" w:hAnsi="Times New Roman"/>
          <w:sz w:val="28"/>
          <w:szCs w:val="28"/>
        </w:rPr>
        <w:t>Областным</w:t>
      </w:r>
      <w:r w:rsidR="00C1127A" w:rsidRPr="00C156C8">
        <w:rPr>
          <w:rFonts w:ascii="Times New Roman" w:hAnsi="Times New Roman"/>
          <w:sz w:val="28"/>
          <w:szCs w:val="28"/>
        </w:rPr>
        <w:t xml:space="preserve"> бюджетом профинансированы мероприятия на общую сумму </w:t>
      </w:r>
      <w:r w:rsidR="002E4127" w:rsidRPr="00C156C8">
        <w:rPr>
          <w:rFonts w:ascii="Times New Roman" w:hAnsi="Times New Roman"/>
          <w:sz w:val="28"/>
          <w:szCs w:val="28"/>
        </w:rPr>
        <w:t>1</w:t>
      </w:r>
      <w:r w:rsidR="00C1127A" w:rsidRPr="00C156C8">
        <w:rPr>
          <w:rFonts w:ascii="Times New Roman" w:hAnsi="Times New Roman"/>
          <w:sz w:val="28"/>
          <w:szCs w:val="28"/>
        </w:rPr>
        <w:t>0</w:t>
      </w:r>
      <w:r w:rsidR="002E4127" w:rsidRPr="00C156C8">
        <w:rPr>
          <w:rFonts w:ascii="Times New Roman" w:hAnsi="Times New Roman"/>
          <w:sz w:val="28"/>
          <w:szCs w:val="28"/>
        </w:rPr>
        <w:t>,7</w:t>
      </w:r>
      <w:r w:rsidR="00C1127A" w:rsidRPr="00C156C8">
        <w:rPr>
          <w:rFonts w:ascii="Times New Roman" w:hAnsi="Times New Roman"/>
          <w:sz w:val="28"/>
          <w:szCs w:val="28"/>
        </w:rPr>
        <w:t xml:space="preserve"> млн. рублей</w:t>
      </w:r>
      <w:r w:rsidR="002E4127" w:rsidRPr="00C156C8">
        <w:rPr>
          <w:rFonts w:ascii="Times New Roman" w:hAnsi="Times New Roman"/>
          <w:sz w:val="28"/>
          <w:szCs w:val="28"/>
        </w:rPr>
        <w:t>.</w:t>
      </w:r>
    </w:p>
    <w:p w:rsidR="00C1127A" w:rsidRPr="007314F2" w:rsidRDefault="00C1127A" w:rsidP="00C156C8">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В структуре расходов консолидированного бюджета</w:t>
      </w:r>
      <w:r w:rsidR="00DF763A" w:rsidRPr="00C156C8">
        <w:rPr>
          <w:rFonts w:ascii="Times New Roman" w:hAnsi="Times New Roman"/>
          <w:color w:val="000000"/>
          <w:sz w:val="28"/>
          <w:szCs w:val="28"/>
          <w:lang w:eastAsia="ru-RU"/>
        </w:rPr>
        <w:t xml:space="preserve"> боль</w:t>
      </w:r>
      <w:r w:rsidR="00DF763A">
        <w:rPr>
          <w:rFonts w:ascii="Times New Roman" w:hAnsi="Times New Roman"/>
          <w:color w:val="000000"/>
          <w:sz w:val="28"/>
          <w:szCs w:val="28"/>
          <w:lang w:eastAsia="ru-RU"/>
        </w:rPr>
        <w:t xml:space="preserve">шую часть расходов составляют расходы </w:t>
      </w:r>
      <w:r w:rsidRPr="007314F2">
        <w:rPr>
          <w:rFonts w:ascii="Times New Roman" w:hAnsi="Times New Roman"/>
          <w:color w:val="000000"/>
          <w:sz w:val="28"/>
          <w:szCs w:val="28"/>
          <w:lang w:eastAsia="ru-RU"/>
        </w:rPr>
        <w:t>на образование 5</w:t>
      </w:r>
      <w:r w:rsidR="00DF763A">
        <w:rPr>
          <w:rFonts w:ascii="Times New Roman" w:hAnsi="Times New Roman"/>
          <w:color w:val="000000"/>
          <w:sz w:val="28"/>
          <w:szCs w:val="28"/>
          <w:lang w:eastAsia="ru-RU"/>
        </w:rPr>
        <w:t>1</w:t>
      </w:r>
      <w:r w:rsidRPr="007314F2">
        <w:rPr>
          <w:rFonts w:ascii="Times New Roman" w:hAnsi="Times New Roman"/>
          <w:color w:val="000000"/>
          <w:sz w:val="28"/>
          <w:szCs w:val="28"/>
          <w:lang w:eastAsia="ru-RU"/>
        </w:rPr>
        <w:t>,6% в общей сумме расходов (2</w:t>
      </w:r>
      <w:r w:rsidR="00DF763A">
        <w:rPr>
          <w:rFonts w:ascii="Times New Roman" w:hAnsi="Times New Roman"/>
          <w:color w:val="000000"/>
          <w:sz w:val="28"/>
          <w:szCs w:val="28"/>
          <w:lang w:eastAsia="ru-RU"/>
        </w:rPr>
        <w:t>05,8</w:t>
      </w:r>
      <w:r w:rsidRPr="007314F2">
        <w:rPr>
          <w:rFonts w:ascii="Times New Roman" w:hAnsi="Times New Roman"/>
          <w:color w:val="000000"/>
          <w:sz w:val="28"/>
          <w:szCs w:val="28"/>
          <w:lang w:eastAsia="ru-RU"/>
        </w:rPr>
        <w:t xml:space="preserve"> млн. рублей); расходы на культуру,</w:t>
      </w:r>
      <w:r w:rsidR="00DF763A">
        <w:rPr>
          <w:rFonts w:ascii="Times New Roman" w:hAnsi="Times New Roman"/>
          <w:color w:val="000000"/>
          <w:sz w:val="28"/>
          <w:szCs w:val="28"/>
          <w:lang w:eastAsia="ru-RU"/>
        </w:rPr>
        <w:t xml:space="preserve"> ФК и спорт,</w:t>
      </w:r>
      <w:r w:rsidRPr="007314F2">
        <w:rPr>
          <w:rFonts w:ascii="Times New Roman" w:hAnsi="Times New Roman"/>
          <w:color w:val="000000"/>
          <w:sz w:val="28"/>
          <w:szCs w:val="28"/>
          <w:lang w:eastAsia="ru-RU"/>
        </w:rPr>
        <w:t xml:space="preserve"> кинематографию</w:t>
      </w:r>
      <w:r w:rsidR="00DF763A">
        <w:rPr>
          <w:rFonts w:ascii="Times New Roman" w:hAnsi="Times New Roman"/>
          <w:color w:val="000000"/>
          <w:sz w:val="28"/>
          <w:szCs w:val="28"/>
          <w:lang w:eastAsia="ru-RU"/>
        </w:rPr>
        <w:t xml:space="preserve">, СМИ </w:t>
      </w:r>
      <w:r w:rsidRPr="007314F2">
        <w:rPr>
          <w:rFonts w:ascii="Times New Roman" w:hAnsi="Times New Roman"/>
          <w:color w:val="000000"/>
          <w:sz w:val="28"/>
          <w:szCs w:val="28"/>
          <w:lang w:eastAsia="ru-RU"/>
        </w:rPr>
        <w:t>составили 9,</w:t>
      </w:r>
      <w:r w:rsidR="00DF763A">
        <w:rPr>
          <w:rFonts w:ascii="Times New Roman" w:hAnsi="Times New Roman"/>
          <w:color w:val="000000"/>
          <w:sz w:val="28"/>
          <w:szCs w:val="28"/>
          <w:lang w:eastAsia="ru-RU"/>
        </w:rPr>
        <w:t>4</w:t>
      </w:r>
      <w:r w:rsidRPr="007314F2">
        <w:rPr>
          <w:rFonts w:ascii="Times New Roman" w:hAnsi="Times New Roman"/>
          <w:color w:val="000000"/>
          <w:sz w:val="28"/>
          <w:szCs w:val="28"/>
          <w:lang w:eastAsia="ru-RU"/>
        </w:rPr>
        <w:t>% в структуре расходов (</w:t>
      </w:r>
      <w:r w:rsidR="00DF763A">
        <w:rPr>
          <w:rFonts w:ascii="Times New Roman" w:hAnsi="Times New Roman"/>
          <w:color w:val="000000"/>
          <w:sz w:val="28"/>
          <w:szCs w:val="28"/>
          <w:lang w:eastAsia="ru-RU"/>
        </w:rPr>
        <w:t>37,5</w:t>
      </w:r>
      <w:r w:rsidRPr="007314F2">
        <w:rPr>
          <w:rFonts w:ascii="Times New Roman" w:hAnsi="Times New Roman"/>
          <w:color w:val="000000"/>
          <w:sz w:val="28"/>
          <w:szCs w:val="28"/>
          <w:lang w:eastAsia="ru-RU"/>
        </w:rPr>
        <w:t xml:space="preserve"> млн. рублей); расходы на ЖКХ составили </w:t>
      </w:r>
      <w:r w:rsidR="00DF763A">
        <w:rPr>
          <w:rFonts w:ascii="Times New Roman" w:hAnsi="Times New Roman"/>
          <w:color w:val="000000"/>
          <w:sz w:val="28"/>
          <w:szCs w:val="28"/>
          <w:lang w:eastAsia="ru-RU"/>
        </w:rPr>
        <w:t>54,1</w:t>
      </w:r>
      <w:r w:rsidRPr="007314F2">
        <w:rPr>
          <w:rFonts w:ascii="Times New Roman" w:hAnsi="Times New Roman"/>
          <w:color w:val="000000"/>
          <w:sz w:val="28"/>
          <w:szCs w:val="28"/>
          <w:lang w:eastAsia="ru-RU"/>
        </w:rPr>
        <w:t xml:space="preserve"> млн. рублей (</w:t>
      </w:r>
      <w:r w:rsidR="00DF763A">
        <w:rPr>
          <w:rFonts w:ascii="Times New Roman" w:hAnsi="Times New Roman"/>
          <w:color w:val="000000"/>
          <w:sz w:val="28"/>
          <w:szCs w:val="28"/>
          <w:lang w:eastAsia="ru-RU"/>
        </w:rPr>
        <w:t>13,6</w:t>
      </w:r>
      <w:r w:rsidRPr="007314F2">
        <w:rPr>
          <w:rFonts w:ascii="Times New Roman" w:hAnsi="Times New Roman"/>
          <w:color w:val="000000"/>
          <w:sz w:val="28"/>
          <w:szCs w:val="28"/>
          <w:lang w:eastAsia="ru-RU"/>
        </w:rPr>
        <w:t xml:space="preserve">%); расходы на социальную политику составили </w:t>
      </w:r>
      <w:r w:rsidR="00DF763A">
        <w:rPr>
          <w:rFonts w:ascii="Times New Roman" w:hAnsi="Times New Roman"/>
          <w:color w:val="000000"/>
          <w:sz w:val="28"/>
          <w:szCs w:val="28"/>
          <w:lang w:eastAsia="ru-RU"/>
        </w:rPr>
        <w:t>5</w:t>
      </w:r>
      <w:r w:rsidRPr="007314F2">
        <w:rPr>
          <w:rFonts w:ascii="Times New Roman" w:hAnsi="Times New Roman"/>
          <w:color w:val="000000"/>
          <w:sz w:val="28"/>
          <w:szCs w:val="28"/>
          <w:lang w:eastAsia="ru-RU"/>
        </w:rPr>
        <w:t>,8% от общей суммы расходов (2</w:t>
      </w:r>
      <w:r w:rsidR="00DF763A">
        <w:rPr>
          <w:rFonts w:ascii="Times New Roman" w:hAnsi="Times New Roman"/>
          <w:color w:val="000000"/>
          <w:sz w:val="28"/>
          <w:szCs w:val="28"/>
          <w:lang w:eastAsia="ru-RU"/>
        </w:rPr>
        <w:t>3,2</w:t>
      </w:r>
      <w:r w:rsidRPr="007314F2">
        <w:rPr>
          <w:rFonts w:ascii="Times New Roman" w:hAnsi="Times New Roman"/>
          <w:color w:val="000000"/>
          <w:sz w:val="28"/>
          <w:szCs w:val="28"/>
          <w:lang w:eastAsia="ru-RU"/>
        </w:rPr>
        <w:t xml:space="preserve"> млн. рублей).</w:t>
      </w:r>
    </w:p>
    <w:p w:rsidR="002749B6" w:rsidRDefault="002749B6" w:rsidP="00766EA6">
      <w:pPr>
        <w:widowControl w:val="0"/>
        <w:suppressAutoHyphens/>
        <w:spacing w:after="0" w:line="240" w:lineRule="auto"/>
        <w:ind w:firstLine="567"/>
        <w:jc w:val="both"/>
        <w:rPr>
          <w:rFonts w:ascii="Times New Roman" w:hAnsi="Times New Roman"/>
          <w:sz w:val="26"/>
          <w:szCs w:val="26"/>
        </w:rPr>
      </w:pPr>
    </w:p>
    <w:p w:rsidR="00A85C32" w:rsidRDefault="00A85C32" w:rsidP="00766EA6">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2749B6" w:rsidRPr="00546209" w:rsidTr="00546209">
        <w:trPr>
          <w:cnfStyle w:val="100000000000"/>
        </w:trPr>
        <w:tc>
          <w:tcPr>
            <w:cnfStyle w:val="001000000100"/>
            <w:tcW w:w="9963" w:type="dxa"/>
            <w:shd w:val="clear" w:color="auto" w:fill="006699"/>
          </w:tcPr>
          <w:p w:rsidR="002D46B9" w:rsidRPr="00546209" w:rsidRDefault="002D46B9" w:rsidP="002D46B9">
            <w:pPr>
              <w:widowControl w:val="0"/>
              <w:suppressAutoHyphens/>
              <w:jc w:val="left"/>
              <w:outlineLvl w:val="4"/>
              <w:rPr>
                <w:rFonts w:ascii="Times New Roman" w:hAnsi="Times New Roman"/>
                <w:b/>
                <w:bCs/>
                <w:color w:val="FFFFFF" w:themeColor="background1"/>
                <w:szCs w:val="26"/>
              </w:rPr>
            </w:pPr>
            <w:r w:rsidRPr="00D22BA4">
              <w:rPr>
                <w:rFonts w:ascii="Arial" w:hAnsi="Arial" w:cs="Arial"/>
                <w:bCs/>
                <w:color w:val="FFFFFF" w:themeColor="background1"/>
                <w:sz w:val="32"/>
                <w:szCs w:val="32"/>
              </w:rPr>
              <w:t>ДЕМОГРАФИЧЕСКИЕ ПОКАЗАТЕЛИ</w:t>
            </w:r>
          </w:p>
        </w:tc>
      </w:tr>
    </w:tbl>
    <w:p w:rsidR="002D46B9" w:rsidRDefault="002D46B9" w:rsidP="002339CD">
      <w:pPr>
        <w:widowControl w:val="0"/>
        <w:suppressAutoHyphens/>
        <w:spacing w:after="0" w:line="240" w:lineRule="auto"/>
        <w:jc w:val="center"/>
        <w:outlineLvl w:val="4"/>
        <w:rPr>
          <w:rFonts w:ascii="Times New Roman" w:hAnsi="Times New Roman"/>
          <w:b/>
          <w:bCs/>
          <w:sz w:val="26"/>
          <w:szCs w:val="26"/>
        </w:rPr>
      </w:pPr>
    </w:p>
    <w:p w:rsidR="002339CD" w:rsidRPr="006B7EA0" w:rsidRDefault="00334F8D"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noProof/>
          <w:sz w:val="28"/>
          <w:szCs w:val="28"/>
          <w:lang w:eastAsia="ru-RU"/>
        </w:rPr>
        <w:pict>
          <v:shapetype id="_x0000_t202" coordsize="21600,21600" o:spt="202" path="m,l,21600r21600,l21600,xe">
            <v:stroke joinstyle="miter"/>
            <v:path gradientshapeok="t" o:connecttype="rect"/>
          </v:shapetype>
          <v:shape id="_x0000_s1041" type="#_x0000_t202" style="position:absolute;left:0;text-align:left;margin-left:-207pt;margin-top:61.85pt;width:62.25pt;height:25.5pt;z-index:251694080" strokecolor="white [3212]">
            <v:textbox>
              <w:txbxContent>
                <w:p w:rsidR="007B5463" w:rsidRPr="005B5F36" w:rsidRDefault="007B5463">
                  <w:pPr>
                    <w:rPr>
                      <w:rFonts w:ascii="Times New Roman" w:hAnsi="Times New Roman"/>
                    </w:rPr>
                  </w:pPr>
                  <w:r w:rsidRPr="005B5F36">
                    <w:rPr>
                      <w:rFonts w:ascii="Times New Roman" w:hAnsi="Times New Roman"/>
                    </w:rPr>
                    <w:t>прибыло</w:t>
                  </w:r>
                </w:p>
              </w:txbxContent>
            </v:textbox>
          </v:shape>
        </w:pict>
      </w:r>
      <w:r>
        <w:rPr>
          <w:rFonts w:ascii="Times New Roman" w:hAnsi="Times New Roman"/>
          <w:bCs/>
          <w:noProof/>
          <w:sz w:val="28"/>
          <w:szCs w:val="28"/>
          <w:lang w:eastAsia="ru-RU"/>
        </w:rPr>
        <w:pict>
          <v:shape id="_x0000_s1037" type="#_x0000_t202" style="position:absolute;left:0;text-align:left;margin-left:-138pt;margin-top:21.95pt;width:53.25pt;height:19.5pt;z-index:251681792" strokecolor="white [3212]">
            <v:textbox>
              <w:txbxContent>
                <w:p w:rsidR="007B5463" w:rsidRPr="004843BD" w:rsidRDefault="007B5463">
                  <w:pPr>
                    <w:rPr>
                      <w:rFonts w:ascii="Arial" w:hAnsi="Arial" w:cs="Arial"/>
                      <w:sz w:val="18"/>
                      <w:szCs w:val="18"/>
                    </w:rPr>
                  </w:pPr>
                  <w:r>
                    <w:rPr>
                      <w:rFonts w:ascii="Arial" w:hAnsi="Arial" w:cs="Arial"/>
                      <w:sz w:val="18"/>
                      <w:szCs w:val="18"/>
                    </w:rPr>
                    <w:t>вы</w:t>
                  </w:r>
                  <w:r w:rsidRPr="004843BD">
                    <w:rPr>
                      <w:rFonts w:ascii="Arial" w:hAnsi="Arial" w:cs="Arial"/>
                      <w:sz w:val="18"/>
                      <w:szCs w:val="18"/>
                    </w:rPr>
                    <w:t>было</w:t>
                  </w:r>
                </w:p>
              </w:txbxContent>
            </v:textbox>
          </v:shape>
        </w:pict>
      </w:r>
      <w:r>
        <w:rPr>
          <w:rFonts w:ascii="Times New Roman" w:hAnsi="Times New Roman"/>
          <w:bCs/>
          <w:noProof/>
          <w:sz w:val="28"/>
          <w:szCs w:val="28"/>
          <w:lang w:eastAsia="ru-RU"/>
        </w:rPr>
        <w:pict>
          <v:shape id="_x0000_s1038" type="#_x0000_t202" style="position:absolute;left:0;text-align:left;margin-left:-194.25pt;margin-top:61.85pt;width:56.25pt;height:20.25pt;z-index:251682816" fillcolor="white [3212]" strokecolor="white [3212]">
            <v:textbox>
              <w:txbxContent>
                <w:p w:rsidR="007B5463" w:rsidRPr="004843BD" w:rsidRDefault="007B5463">
                  <w:pPr>
                    <w:rPr>
                      <w:rFonts w:ascii="Arial" w:hAnsi="Arial" w:cs="Arial"/>
                      <w:sz w:val="18"/>
                      <w:szCs w:val="18"/>
                    </w:rPr>
                  </w:pPr>
                  <w:r w:rsidRPr="004843BD">
                    <w:rPr>
                      <w:rFonts w:ascii="Arial" w:hAnsi="Arial" w:cs="Arial"/>
                      <w:sz w:val="18"/>
                      <w:szCs w:val="18"/>
                    </w:rPr>
                    <w:t>прибыло</w:t>
                  </w:r>
                </w:p>
              </w:txbxContent>
            </v:textbox>
          </v:shape>
        </w:pict>
      </w:r>
      <w:r w:rsidR="002339CD" w:rsidRPr="006B7EA0">
        <w:rPr>
          <w:rFonts w:ascii="Times New Roman" w:hAnsi="Times New Roman"/>
          <w:bCs/>
          <w:sz w:val="28"/>
          <w:szCs w:val="28"/>
          <w:lang w:eastAsia="ru-RU"/>
        </w:rPr>
        <w:t>По данным Волгоградстат,</w:t>
      </w:r>
      <w:r w:rsidR="005530AF" w:rsidRPr="006B7EA0">
        <w:rPr>
          <w:rFonts w:ascii="Times New Roman" w:hAnsi="Times New Roman"/>
          <w:bCs/>
          <w:sz w:val="28"/>
          <w:szCs w:val="28"/>
          <w:lang w:eastAsia="ru-RU"/>
        </w:rPr>
        <w:t xml:space="preserve"> </w:t>
      </w:r>
      <w:r w:rsidR="0040127F">
        <w:rPr>
          <w:rFonts w:ascii="Times New Roman" w:hAnsi="Times New Roman"/>
          <w:bCs/>
          <w:sz w:val="28"/>
          <w:szCs w:val="28"/>
          <w:lang w:eastAsia="ru-RU"/>
        </w:rPr>
        <w:t xml:space="preserve">по </w:t>
      </w:r>
      <w:r w:rsidR="002339CD" w:rsidRPr="006B7EA0">
        <w:rPr>
          <w:rFonts w:ascii="Times New Roman" w:hAnsi="Times New Roman"/>
          <w:bCs/>
          <w:sz w:val="28"/>
          <w:szCs w:val="28"/>
          <w:lang w:eastAsia="ru-RU"/>
        </w:rPr>
        <w:t>состоянию на 01.01.201</w:t>
      </w:r>
      <w:r w:rsidR="00B3098D" w:rsidRPr="006B7EA0">
        <w:rPr>
          <w:rFonts w:ascii="Times New Roman" w:hAnsi="Times New Roman"/>
          <w:bCs/>
          <w:sz w:val="28"/>
          <w:szCs w:val="28"/>
          <w:lang w:eastAsia="ru-RU"/>
        </w:rPr>
        <w:t>9</w:t>
      </w:r>
      <w:r w:rsidR="002339CD" w:rsidRPr="006B7EA0">
        <w:rPr>
          <w:rFonts w:ascii="Times New Roman" w:hAnsi="Times New Roman"/>
          <w:bCs/>
          <w:sz w:val="28"/>
          <w:szCs w:val="28"/>
          <w:lang w:eastAsia="ru-RU"/>
        </w:rPr>
        <w:t xml:space="preserve"> года численность постоянного населения района составила 36</w:t>
      </w:r>
      <w:r w:rsidR="00B94267">
        <w:rPr>
          <w:rFonts w:ascii="Times New Roman" w:hAnsi="Times New Roman"/>
          <w:bCs/>
          <w:sz w:val="28"/>
          <w:szCs w:val="28"/>
          <w:lang w:eastAsia="ru-RU"/>
        </w:rPr>
        <w:t>125</w:t>
      </w:r>
      <w:r w:rsidR="002339CD" w:rsidRPr="006B7EA0">
        <w:rPr>
          <w:rFonts w:ascii="Times New Roman" w:hAnsi="Times New Roman"/>
          <w:bCs/>
          <w:sz w:val="28"/>
          <w:szCs w:val="28"/>
          <w:lang w:eastAsia="ru-RU"/>
        </w:rPr>
        <w:t xml:space="preserve"> человек, у</w:t>
      </w:r>
      <w:r w:rsidR="00B94267">
        <w:rPr>
          <w:rFonts w:ascii="Times New Roman" w:hAnsi="Times New Roman"/>
          <w:bCs/>
          <w:sz w:val="28"/>
          <w:szCs w:val="28"/>
          <w:lang w:eastAsia="ru-RU"/>
        </w:rPr>
        <w:t>величившись</w:t>
      </w:r>
      <w:r w:rsidR="002339CD" w:rsidRPr="006B7EA0">
        <w:rPr>
          <w:rFonts w:ascii="Times New Roman" w:hAnsi="Times New Roman"/>
          <w:bCs/>
          <w:sz w:val="28"/>
          <w:szCs w:val="28"/>
          <w:lang w:eastAsia="ru-RU"/>
        </w:rPr>
        <w:t xml:space="preserve"> по сравнению с прошлым годом</w:t>
      </w:r>
      <w:r w:rsidR="00B94267">
        <w:rPr>
          <w:rFonts w:ascii="Times New Roman" w:hAnsi="Times New Roman"/>
          <w:bCs/>
          <w:sz w:val="28"/>
          <w:szCs w:val="28"/>
          <w:lang w:eastAsia="ru-RU"/>
        </w:rPr>
        <w:t xml:space="preserve"> за счет миграционного прироста на 39</w:t>
      </w:r>
      <w:r w:rsidR="002339CD" w:rsidRPr="006B7EA0">
        <w:rPr>
          <w:rFonts w:ascii="Times New Roman" w:hAnsi="Times New Roman"/>
          <w:bCs/>
          <w:sz w:val="28"/>
          <w:szCs w:val="28"/>
          <w:lang w:eastAsia="ru-RU"/>
        </w:rPr>
        <w:t xml:space="preserve"> человек или на </w:t>
      </w:r>
      <w:r w:rsidR="005530AF" w:rsidRPr="006B7EA0">
        <w:rPr>
          <w:rFonts w:ascii="Times New Roman" w:hAnsi="Times New Roman"/>
          <w:bCs/>
          <w:sz w:val="28"/>
          <w:szCs w:val="28"/>
          <w:lang w:eastAsia="ru-RU"/>
        </w:rPr>
        <w:t>0</w:t>
      </w:r>
      <w:r w:rsidR="002339CD" w:rsidRPr="006B7EA0">
        <w:rPr>
          <w:rFonts w:ascii="Times New Roman" w:hAnsi="Times New Roman"/>
          <w:bCs/>
          <w:sz w:val="28"/>
          <w:szCs w:val="28"/>
          <w:lang w:eastAsia="ru-RU"/>
        </w:rPr>
        <w:t>,</w:t>
      </w:r>
      <w:r w:rsidR="00B94267">
        <w:rPr>
          <w:rFonts w:ascii="Times New Roman" w:hAnsi="Times New Roman"/>
          <w:bCs/>
          <w:sz w:val="28"/>
          <w:szCs w:val="28"/>
          <w:lang w:eastAsia="ru-RU"/>
        </w:rPr>
        <w:t>1</w:t>
      </w:r>
      <w:r w:rsidR="002339CD" w:rsidRPr="006B7EA0">
        <w:rPr>
          <w:rFonts w:ascii="Times New Roman" w:hAnsi="Times New Roman"/>
          <w:bCs/>
          <w:sz w:val="28"/>
          <w:szCs w:val="28"/>
          <w:lang w:eastAsia="ru-RU"/>
        </w:rPr>
        <w:t xml:space="preserve">%. </w:t>
      </w:r>
    </w:p>
    <w:p w:rsidR="002339CD" w:rsidRPr="006B7EA0" w:rsidRDefault="00334F8D"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noProof/>
          <w:sz w:val="28"/>
          <w:szCs w:val="28"/>
          <w:lang w:eastAsia="ru-RU"/>
        </w:rPr>
        <w:pict>
          <v:shape id="_x0000_s1040" type="#_x0000_t202" style="position:absolute;left:0;text-align:left;margin-left:-215.25pt;margin-top:60.75pt;width:66.75pt;height:23.25pt;z-index:251693056" strokecolor="white [3212]">
            <v:textbox>
              <w:txbxContent>
                <w:p w:rsidR="007B5463" w:rsidRPr="005B5F36" w:rsidRDefault="007B5463">
                  <w:pPr>
                    <w:rPr>
                      <w:rFonts w:ascii="Times New Roman" w:hAnsi="Times New Roman"/>
                    </w:rPr>
                  </w:pPr>
                  <w:r w:rsidRPr="005B5F36">
                    <w:rPr>
                      <w:rFonts w:ascii="Times New Roman" w:hAnsi="Times New Roman"/>
                    </w:rPr>
                    <w:t>родилось</w:t>
                  </w:r>
                </w:p>
              </w:txbxContent>
            </v:textbox>
          </v:shape>
        </w:pict>
      </w:r>
      <w:r w:rsidR="00197119" w:rsidRPr="006B7EA0">
        <w:rPr>
          <w:rFonts w:ascii="Times New Roman" w:hAnsi="Times New Roman"/>
          <w:bCs/>
          <w:sz w:val="28"/>
          <w:szCs w:val="28"/>
          <w:lang w:eastAsia="ru-RU"/>
        </w:rPr>
        <w:t xml:space="preserve">В течение января - </w:t>
      </w:r>
      <w:r w:rsidR="004671A3" w:rsidRPr="006B7EA0">
        <w:rPr>
          <w:rFonts w:ascii="Times New Roman" w:hAnsi="Times New Roman"/>
          <w:bCs/>
          <w:sz w:val="28"/>
          <w:szCs w:val="28"/>
          <w:lang w:eastAsia="ru-RU"/>
        </w:rPr>
        <w:t>июня</w:t>
      </w:r>
      <w:r w:rsidR="005530AF" w:rsidRPr="006B7EA0">
        <w:rPr>
          <w:rFonts w:ascii="Times New Roman" w:hAnsi="Times New Roman"/>
          <w:bCs/>
          <w:sz w:val="28"/>
          <w:szCs w:val="28"/>
          <w:lang w:eastAsia="ru-RU"/>
        </w:rPr>
        <w:t xml:space="preserve"> в</w:t>
      </w:r>
      <w:r w:rsidR="002339CD" w:rsidRPr="006B7EA0">
        <w:rPr>
          <w:rFonts w:ascii="Times New Roman" w:hAnsi="Times New Roman"/>
          <w:bCs/>
          <w:sz w:val="28"/>
          <w:szCs w:val="28"/>
          <w:lang w:eastAsia="ru-RU"/>
        </w:rPr>
        <w:t xml:space="preserve"> районе родил</w:t>
      </w:r>
      <w:r w:rsidR="002C475E">
        <w:rPr>
          <w:rFonts w:ascii="Times New Roman" w:hAnsi="Times New Roman"/>
          <w:bCs/>
          <w:sz w:val="28"/>
          <w:szCs w:val="28"/>
          <w:lang w:eastAsia="ru-RU"/>
        </w:rPr>
        <w:t>ось</w:t>
      </w:r>
      <w:r w:rsidR="002339CD" w:rsidRPr="006B7EA0">
        <w:rPr>
          <w:rFonts w:ascii="Times New Roman" w:hAnsi="Times New Roman"/>
          <w:bCs/>
          <w:sz w:val="28"/>
          <w:szCs w:val="28"/>
          <w:lang w:eastAsia="ru-RU"/>
        </w:rPr>
        <w:t xml:space="preserve"> </w:t>
      </w:r>
      <w:r w:rsidR="004671A3" w:rsidRPr="006B7EA0">
        <w:rPr>
          <w:rFonts w:ascii="Times New Roman" w:hAnsi="Times New Roman"/>
          <w:bCs/>
          <w:sz w:val="28"/>
          <w:szCs w:val="28"/>
          <w:lang w:eastAsia="ru-RU"/>
        </w:rPr>
        <w:t>1</w:t>
      </w:r>
      <w:r w:rsidR="002C475E">
        <w:rPr>
          <w:rFonts w:ascii="Times New Roman" w:hAnsi="Times New Roman"/>
          <w:bCs/>
          <w:sz w:val="28"/>
          <w:szCs w:val="28"/>
          <w:lang w:eastAsia="ru-RU"/>
        </w:rPr>
        <w:t>53 ребенка</w:t>
      </w:r>
      <w:r w:rsidR="008332D0" w:rsidRPr="006B7EA0">
        <w:rPr>
          <w:rFonts w:ascii="Times New Roman" w:hAnsi="Times New Roman"/>
          <w:bCs/>
          <w:sz w:val="28"/>
          <w:szCs w:val="28"/>
          <w:lang w:eastAsia="ru-RU"/>
        </w:rPr>
        <w:t xml:space="preserve"> (за соответствующий период прошлого года - </w:t>
      </w:r>
      <w:r w:rsidR="004671A3" w:rsidRPr="006B7EA0">
        <w:rPr>
          <w:rFonts w:ascii="Times New Roman" w:hAnsi="Times New Roman"/>
          <w:bCs/>
          <w:sz w:val="28"/>
          <w:szCs w:val="28"/>
          <w:lang w:eastAsia="ru-RU"/>
        </w:rPr>
        <w:t>17</w:t>
      </w:r>
      <w:r w:rsidR="00570852">
        <w:rPr>
          <w:rFonts w:ascii="Times New Roman" w:hAnsi="Times New Roman"/>
          <w:bCs/>
          <w:sz w:val="28"/>
          <w:szCs w:val="28"/>
          <w:lang w:eastAsia="ru-RU"/>
        </w:rPr>
        <w:t>1</w:t>
      </w:r>
      <w:r w:rsidR="008332D0" w:rsidRPr="006B7EA0">
        <w:rPr>
          <w:rFonts w:ascii="Times New Roman" w:hAnsi="Times New Roman"/>
          <w:bCs/>
          <w:sz w:val="28"/>
          <w:szCs w:val="28"/>
          <w:lang w:eastAsia="ru-RU"/>
        </w:rPr>
        <w:t xml:space="preserve"> </w:t>
      </w:r>
      <w:r w:rsidR="00570852">
        <w:rPr>
          <w:rFonts w:ascii="Times New Roman" w:hAnsi="Times New Roman"/>
          <w:bCs/>
          <w:sz w:val="28"/>
          <w:szCs w:val="28"/>
          <w:lang w:eastAsia="ru-RU"/>
        </w:rPr>
        <w:t>ребенок</w:t>
      </w:r>
      <w:r w:rsidR="008332D0" w:rsidRPr="006B7EA0">
        <w:rPr>
          <w:rFonts w:ascii="Times New Roman" w:hAnsi="Times New Roman"/>
          <w:bCs/>
          <w:sz w:val="28"/>
          <w:szCs w:val="28"/>
          <w:lang w:eastAsia="ru-RU"/>
        </w:rPr>
        <w:t>)</w:t>
      </w:r>
      <w:r w:rsidR="002339CD" w:rsidRPr="006B7EA0">
        <w:rPr>
          <w:rFonts w:ascii="Times New Roman" w:hAnsi="Times New Roman"/>
          <w:bCs/>
          <w:sz w:val="28"/>
          <w:szCs w:val="28"/>
          <w:lang w:eastAsia="ru-RU"/>
        </w:rPr>
        <w:t>.</w:t>
      </w:r>
      <w:r w:rsidR="006B7EA0">
        <w:rPr>
          <w:rFonts w:ascii="Times New Roman" w:hAnsi="Times New Roman"/>
          <w:bCs/>
          <w:sz w:val="28"/>
          <w:szCs w:val="28"/>
          <w:lang w:eastAsia="ru-RU"/>
        </w:rPr>
        <w:t xml:space="preserve"> Порядка 6</w:t>
      </w:r>
      <w:r w:rsidR="002C475E">
        <w:rPr>
          <w:rFonts w:ascii="Times New Roman" w:hAnsi="Times New Roman"/>
          <w:bCs/>
          <w:sz w:val="28"/>
          <w:szCs w:val="28"/>
          <w:lang w:eastAsia="ru-RU"/>
        </w:rPr>
        <w:t>2</w:t>
      </w:r>
      <w:r w:rsidR="006B7EA0">
        <w:rPr>
          <w:rFonts w:ascii="Times New Roman" w:hAnsi="Times New Roman"/>
          <w:bCs/>
          <w:sz w:val="28"/>
          <w:szCs w:val="28"/>
          <w:lang w:eastAsia="ru-RU"/>
        </w:rPr>
        <w:t xml:space="preserve">% </w:t>
      </w:r>
      <w:r w:rsidR="006B7EA0">
        <w:rPr>
          <w:rFonts w:ascii="Times New Roman" w:hAnsi="Times New Roman"/>
          <w:bCs/>
          <w:sz w:val="28"/>
          <w:szCs w:val="28"/>
          <w:lang w:eastAsia="ru-RU"/>
        </w:rPr>
        <w:lastRenderedPageBreak/>
        <w:t>родившихся приходится на городское население.</w:t>
      </w:r>
      <w:r w:rsidR="002339CD" w:rsidRPr="006B7EA0">
        <w:rPr>
          <w:rFonts w:ascii="Times New Roman" w:hAnsi="Times New Roman"/>
          <w:bCs/>
          <w:sz w:val="28"/>
          <w:szCs w:val="28"/>
          <w:lang w:eastAsia="ru-RU"/>
        </w:rPr>
        <w:t xml:space="preserve"> Число умерших </w:t>
      </w:r>
      <w:r w:rsidR="002C475E">
        <w:rPr>
          <w:rFonts w:ascii="Times New Roman" w:hAnsi="Times New Roman"/>
          <w:bCs/>
          <w:sz w:val="28"/>
          <w:szCs w:val="28"/>
          <w:lang w:eastAsia="ru-RU"/>
        </w:rPr>
        <w:t>сократилось</w:t>
      </w:r>
      <w:r w:rsidR="008332D0" w:rsidRPr="006B7EA0">
        <w:rPr>
          <w:rFonts w:ascii="Times New Roman" w:hAnsi="Times New Roman"/>
          <w:bCs/>
          <w:sz w:val="28"/>
          <w:szCs w:val="28"/>
          <w:lang w:eastAsia="ru-RU"/>
        </w:rPr>
        <w:t xml:space="preserve"> на </w:t>
      </w:r>
      <w:r w:rsidR="002C475E">
        <w:rPr>
          <w:rFonts w:ascii="Times New Roman" w:hAnsi="Times New Roman"/>
          <w:bCs/>
          <w:sz w:val="28"/>
          <w:szCs w:val="28"/>
          <w:lang w:eastAsia="ru-RU"/>
        </w:rPr>
        <w:t>22</w:t>
      </w:r>
      <w:r w:rsidR="008332D0" w:rsidRPr="006B7EA0">
        <w:rPr>
          <w:rFonts w:ascii="Times New Roman" w:hAnsi="Times New Roman"/>
          <w:bCs/>
          <w:sz w:val="28"/>
          <w:szCs w:val="28"/>
          <w:lang w:eastAsia="ru-RU"/>
        </w:rPr>
        <w:t xml:space="preserve"> человек</w:t>
      </w:r>
      <w:r w:rsidR="002C475E">
        <w:rPr>
          <w:rFonts w:ascii="Times New Roman" w:hAnsi="Times New Roman"/>
          <w:bCs/>
          <w:sz w:val="28"/>
          <w:szCs w:val="28"/>
          <w:lang w:eastAsia="ru-RU"/>
        </w:rPr>
        <w:t>а</w:t>
      </w:r>
      <w:r w:rsidR="002339CD" w:rsidRPr="006B7EA0">
        <w:rPr>
          <w:rFonts w:ascii="Times New Roman" w:hAnsi="Times New Roman"/>
          <w:bCs/>
          <w:sz w:val="28"/>
          <w:szCs w:val="28"/>
          <w:lang w:eastAsia="ru-RU"/>
        </w:rPr>
        <w:t xml:space="preserve"> и составило </w:t>
      </w:r>
      <w:r w:rsidR="008332D0" w:rsidRPr="006B7EA0">
        <w:rPr>
          <w:rFonts w:ascii="Times New Roman" w:hAnsi="Times New Roman"/>
          <w:bCs/>
          <w:sz w:val="28"/>
          <w:szCs w:val="28"/>
          <w:lang w:eastAsia="ru-RU"/>
        </w:rPr>
        <w:t>2</w:t>
      </w:r>
      <w:r w:rsidR="002C475E">
        <w:rPr>
          <w:rFonts w:ascii="Times New Roman" w:hAnsi="Times New Roman"/>
          <w:bCs/>
          <w:sz w:val="28"/>
          <w:szCs w:val="28"/>
          <w:lang w:eastAsia="ru-RU"/>
        </w:rPr>
        <w:t>17</w:t>
      </w:r>
      <w:r w:rsidR="008332D0" w:rsidRP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человек</w:t>
      </w:r>
      <w:r w:rsidR="006B7EA0">
        <w:rPr>
          <w:rFonts w:ascii="Times New Roman" w:hAnsi="Times New Roman"/>
          <w:bCs/>
          <w:sz w:val="28"/>
          <w:szCs w:val="28"/>
          <w:lang w:eastAsia="ru-RU"/>
        </w:rPr>
        <w:t>, 6</w:t>
      </w:r>
      <w:r w:rsidR="002C475E">
        <w:rPr>
          <w:rFonts w:ascii="Times New Roman" w:hAnsi="Times New Roman"/>
          <w:bCs/>
          <w:sz w:val="28"/>
          <w:szCs w:val="28"/>
          <w:lang w:eastAsia="ru-RU"/>
        </w:rPr>
        <w:t>2</w:t>
      </w:r>
      <w:r w:rsidR="006B7EA0">
        <w:rPr>
          <w:rFonts w:ascii="Times New Roman" w:hAnsi="Times New Roman"/>
          <w:bCs/>
          <w:sz w:val="28"/>
          <w:szCs w:val="28"/>
          <w:lang w:eastAsia="ru-RU"/>
        </w:rPr>
        <w:t>% из них</w:t>
      </w:r>
      <w:r w:rsidR="002C475E">
        <w:rPr>
          <w:rFonts w:ascii="Times New Roman" w:hAnsi="Times New Roman"/>
          <w:bCs/>
          <w:sz w:val="28"/>
          <w:szCs w:val="28"/>
          <w:lang w:eastAsia="ru-RU"/>
        </w:rPr>
        <w:t xml:space="preserve"> также</w:t>
      </w:r>
      <w:r w:rsidR="006B7EA0">
        <w:rPr>
          <w:rFonts w:ascii="Times New Roman" w:hAnsi="Times New Roman"/>
          <w:bCs/>
          <w:sz w:val="28"/>
          <w:szCs w:val="28"/>
          <w:lang w:eastAsia="ru-RU"/>
        </w:rPr>
        <w:t xml:space="preserve"> приходится на г. Котельниково</w:t>
      </w:r>
      <w:r w:rsidR="002339CD" w:rsidRPr="006B7EA0">
        <w:rPr>
          <w:rFonts w:ascii="Times New Roman" w:hAnsi="Times New Roman"/>
          <w:bCs/>
          <w:sz w:val="28"/>
          <w:szCs w:val="28"/>
          <w:lang w:eastAsia="ru-RU"/>
        </w:rPr>
        <w:t>.</w:t>
      </w:r>
      <w:r w:rsid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 xml:space="preserve">Естественная убыль населения – </w:t>
      </w:r>
      <w:r w:rsidR="002C475E">
        <w:rPr>
          <w:rFonts w:ascii="Times New Roman" w:hAnsi="Times New Roman"/>
          <w:bCs/>
          <w:sz w:val="28"/>
          <w:szCs w:val="28"/>
          <w:lang w:eastAsia="ru-RU"/>
        </w:rPr>
        <w:t>64</w:t>
      </w:r>
      <w:r w:rsidR="002339CD" w:rsidRPr="006B7EA0">
        <w:rPr>
          <w:rFonts w:ascii="Times New Roman" w:hAnsi="Times New Roman"/>
          <w:bCs/>
          <w:sz w:val="28"/>
          <w:szCs w:val="28"/>
          <w:lang w:eastAsia="ru-RU"/>
        </w:rPr>
        <w:t xml:space="preserve"> человек</w:t>
      </w:r>
      <w:r w:rsidR="002C475E">
        <w:rPr>
          <w:rFonts w:ascii="Times New Roman" w:hAnsi="Times New Roman"/>
          <w:bCs/>
          <w:sz w:val="28"/>
          <w:szCs w:val="28"/>
          <w:lang w:eastAsia="ru-RU"/>
        </w:rPr>
        <w:t>а</w:t>
      </w:r>
      <w:r w:rsidR="002339CD" w:rsidRPr="006B7EA0">
        <w:rPr>
          <w:rFonts w:ascii="Times New Roman" w:hAnsi="Times New Roman"/>
          <w:bCs/>
          <w:sz w:val="28"/>
          <w:szCs w:val="28"/>
          <w:lang w:eastAsia="ru-RU"/>
        </w:rPr>
        <w:t>.</w:t>
      </w:r>
    </w:p>
    <w:p w:rsidR="00584FFF" w:rsidRDefault="00A91E2A"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noProof/>
          <w:sz w:val="28"/>
          <w:szCs w:val="28"/>
          <w:lang w:eastAsia="ru-RU"/>
        </w:rPr>
        <w:drawing>
          <wp:anchor distT="0" distB="0" distL="114300" distR="114300" simplePos="0" relativeHeight="251730944" behindDoc="0" locked="0" layoutInCell="1" allowOverlap="1">
            <wp:simplePos x="0" y="0"/>
            <wp:positionH relativeFrom="column">
              <wp:posOffset>-95250</wp:posOffset>
            </wp:positionH>
            <wp:positionV relativeFrom="paragraph">
              <wp:posOffset>-547370</wp:posOffset>
            </wp:positionV>
            <wp:extent cx="2838450" cy="2828925"/>
            <wp:effectExtent l="0" t="0" r="0" b="0"/>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r w:rsidR="00570852">
        <w:rPr>
          <w:rFonts w:ascii="Times New Roman" w:hAnsi="Times New Roman"/>
          <w:bCs/>
          <w:sz w:val="28"/>
          <w:szCs w:val="28"/>
          <w:lang w:eastAsia="ru-RU"/>
        </w:rPr>
        <w:t>Январь - июнь</w:t>
      </w:r>
      <w:r w:rsidR="007064B6" w:rsidRPr="006B7EA0">
        <w:rPr>
          <w:rFonts w:ascii="Times New Roman" w:hAnsi="Times New Roman"/>
          <w:bCs/>
          <w:sz w:val="28"/>
          <w:szCs w:val="28"/>
          <w:lang w:eastAsia="ru-RU"/>
        </w:rPr>
        <w:t xml:space="preserve"> характеризуется миграционным</w:t>
      </w:r>
      <w:r w:rsidR="005B5F36" w:rsidRPr="006B7EA0">
        <w:rPr>
          <w:rFonts w:ascii="Times New Roman" w:hAnsi="Times New Roman"/>
          <w:bCs/>
          <w:sz w:val="28"/>
          <w:szCs w:val="28"/>
          <w:lang w:eastAsia="ru-RU"/>
        </w:rPr>
        <w:t xml:space="preserve"> прирост</w:t>
      </w:r>
      <w:r w:rsidR="007064B6" w:rsidRPr="006B7EA0">
        <w:rPr>
          <w:rFonts w:ascii="Times New Roman" w:hAnsi="Times New Roman"/>
          <w:bCs/>
          <w:sz w:val="28"/>
          <w:szCs w:val="28"/>
          <w:lang w:eastAsia="ru-RU"/>
        </w:rPr>
        <w:t>ом в количестве</w:t>
      </w:r>
      <w:r w:rsidR="005B5F36" w:rsidRPr="006B7EA0">
        <w:rPr>
          <w:rFonts w:ascii="Times New Roman" w:hAnsi="Times New Roman"/>
          <w:bCs/>
          <w:sz w:val="28"/>
          <w:szCs w:val="28"/>
          <w:lang w:eastAsia="ru-RU"/>
        </w:rPr>
        <w:t xml:space="preserve"> </w:t>
      </w:r>
      <w:r w:rsidR="005525BC">
        <w:rPr>
          <w:rFonts w:ascii="Times New Roman" w:hAnsi="Times New Roman"/>
          <w:bCs/>
          <w:sz w:val="28"/>
          <w:szCs w:val="28"/>
          <w:lang w:eastAsia="ru-RU"/>
        </w:rPr>
        <w:t>86</w:t>
      </w:r>
      <w:r w:rsidR="005B5F36" w:rsidRPr="006B7EA0">
        <w:rPr>
          <w:rFonts w:ascii="Times New Roman" w:hAnsi="Times New Roman"/>
          <w:bCs/>
          <w:sz w:val="28"/>
          <w:szCs w:val="28"/>
          <w:lang w:eastAsia="ru-RU"/>
        </w:rPr>
        <w:t xml:space="preserve"> человек</w:t>
      </w:r>
      <w:r w:rsidR="002339CD" w:rsidRPr="006B7EA0">
        <w:rPr>
          <w:rFonts w:ascii="Times New Roman" w:hAnsi="Times New Roman"/>
          <w:bCs/>
          <w:sz w:val="28"/>
          <w:szCs w:val="28"/>
          <w:lang w:eastAsia="ru-RU"/>
        </w:rPr>
        <w:t xml:space="preserve">. Численность прибывшего в течение отчетного </w:t>
      </w:r>
      <w:r w:rsidR="006B7EA0" w:rsidRPr="006B7EA0">
        <w:rPr>
          <w:rFonts w:ascii="Times New Roman" w:hAnsi="Times New Roman"/>
          <w:bCs/>
          <w:sz w:val="28"/>
          <w:szCs w:val="28"/>
          <w:lang w:eastAsia="ru-RU"/>
        </w:rPr>
        <w:t>полугодия</w:t>
      </w:r>
      <w:r w:rsidR="002339CD" w:rsidRPr="006B7EA0">
        <w:rPr>
          <w:rFonts w:ascii="Times New Roman" w:hAnsi="Times New Roman"/>
          <w:bCs/>
          <w:sz w:val="28"/>
          <w:szCs w:val="28"/>
          <w:lang w:eastAsia="ru-RU"/>
        </w:rPr>
        <w:t xml:space="preserve"> населения составила</w:t>
      </w:r>
      <w:r w:rsidR="005525BC">
        <w:rPr>
          <w:rFonts w:ascii="Times New Roman" w:hAnsi="Times New Roman"/>
          <w:bCs/>
          <w:sz w:val="28"/>
          <w:szCs w:val="28"/>
          <w:lang w:eastAsia="ru-RU"/>
        </w:rPr>
        <w:t xml:space="preserve"> 568</w:t>
      </w:r>
      <w:r w:rsidR="002339CD" w:rsidRPr="006B7EA0">
        <w:rPr>
          <w:rFonts w:ascii="Times New Roman" w:hAnsi="Times New Roman"/>
          <w:bCs/>
          <w:sz w:val="28"/>
          <w:szCs w:val="28"/>
          <w:lang w:eastAsia="ru-RU"/>
        </w:rPr>
        <w:t xml:space="preserve"> человек, это на </w:t>
      </w:r>
      <w:r w:rsidR="005B5F36" w:rsidRPr="006B7EA0">
        <w:rPr>
          <w:rFonts w:ascii="Times New Roman" w:hAnsi="Times New Roman"/>
          <w:bCs/>
          <w:sz w:val="28"/>
          <w:szCs w:val="28"/>
          <w:lang w:eastAsia="ru-RU"/>
        </w:rPr>
        <w:t>1</w:t>
      </w:r>
      <w:r w:rsidR="005525BC">
        <w:rPr>
          <w:rFonts w:ascii="Times New Roman" w:hAnsi="Times New Roman"/>
          <w:bCs/>
          <w:sz w:val="28"/>
          <w:szCs w:val="28"/>
          <w:lang w:eastAsia="ru-RU"/>
        </w:rPr>
        <w:t>12</w:t>
      </w:r>
      <w:r w:rsidR="002339CD" w:rsidRPr="006B7EA0">
        <w:rPr>
          <w:rFonts w:ascii="Times New Roman" w:hAnsi="Times New Roman"/>
          <w:bCs/>
          <w:sz w:val="28"/>
          <w:szCs w:val="28"/>
          <w:lang w:eastAsia="ru-RU"/>
        </w:rPr>
        <w:t xml:space="preserve"> человек </w:t>
      </w:r>
      <w:r w:rsidR="005525BC">
        <w:rPr>
          <w:rFonts w:ascii="Times New Roman" w:hAnsi="Times New Roman"/>
          <w:bCs/>
          <w:sz w:val="28"/>
          <w:szCs w:val="28"/>
          <w:lang w:eastAsia="ru-RU"/>
        </w:rPr>
        <w:t>меньше</w:t>
      </w:r>
      <w:r w:rsidR="002339CD" w:rsidRPr="006B7EA0">
        <w:rPr>
          <w:rFonts w:ascii="Times New Roman" w:hAnsi="Times New Roman"/>
          <w:bCs/>
          <w:sz w:val="28"/>
          <w:szCs w:val="28"/>
          <w:lang w:eastAsia="ru-RU"/>
        </w:rPr>
        <w:t xml:space="preserve">, чем за </w:t>
      </w:r>
      <w:r w:rsidR="006B7EA0" w:rsidRPr="006B7EA0">
        <w:rPr>
          <w:rFonts w:ascii="Times New Roman" w:hAnsi="Times New Roman"/>
          <w:bCs/>
          <w:sz w:val="28"/>
          <w:szCs w:val="28"/>
          <w:lang w:eastAsia="ru-RU"/>
        </w:rPr>
        <w:t>1 полугодие</w:t>
      </w:r>
      <w:r w:rsidR="005B5F36" w:rsidRP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201</w:t>
      </w:r>
      <w:r w:rsidR="005525BC">
        <w:rPr>
          <w:rFonts w:ascii="Times New Roman" w:hAnsi="Times New Roman"/>
          <w:bCs/>
          <w:sz w:val="28"/>
          <w:szCs w:val="28"/>
          <w:lang w:eastAsia="ru-RU"/>
        </w:rPr>
        <w:t>9</w:t>
      </w:r>
      <w:r w:rsidR="00755D8D" w:rsidRP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год</w:t>
      </w:r>
      <w:r w:rsidR="005B5F36" w:rsidRPr="006B7EA0">
        <w:rPr>
          <w:rFonts w:ascii="Times New Roman" w:hAnsi="Times New Roman"/>
          <w:bCs/>
          <w:sz w:val="28"/>
          <w:szCs w:val="28"/>
          <w:lang w:eastAsia="ru-RU"/>
        </w:rPr>
        <w:t>а</w:t>
      </w:r>
      <w:r w:rsidR="002339CD" w:rsidRPr="006B7EA0">
        <w:rPr>
          <w:rFonts w:ascii="Times New Roman" w:hAnsi="Times New Roman"/>
          <w:bCs/>
          <w:sz w:val="28"/>
          <w:szCs w:val="28"/>
          <w:lang w:eastAsia="ru-RU"/>
        </w:rPr>
        <w:t xml:space="preserve">. Число выбывших из района </w:t>
      </w:r>
      <w:r w:rsidR="00C617D5">
        <w:rPr>
          <w:rFonts w:ascii="Times New Roman" w:hAnsi="Times New Roman"/>
          <w:bCs/>
          <w:sz w:val="28"/>
          <w:szCs w:val="28"/>
          <w:lang w:eastAsia="ru-RU"/>
        </w:rPr>
        <w:t xml:space="preserve">уменьшилось на </w:t>
      </w:r>
      <w:r w:rsidR="006B7EA0" w:rsidRPr="006B7EA0">
        <w:rPr>
          <w:rFonts w:ascii="Times New Roman" w:hAnsi="Times New Roman"/>
          <w:bCs/>
          <w:sz w:val="28"/>
          <w:szCs w:val="28"/>
          <w:lang w:eastAsia="ru-RU"/>
        </w:rPr>
        <w:t>19</w:t>
      </w:r>
      <w:r w:rsidR="005B5F36" w:rsidRPr="006B7EA0">
        <w:rPr>
          <w:rFonts w:ascii="Times New Roman" w:hAnsi="Times New Roman"/>
          <w:bCs/>
          <w:sz w:val="28"/>
          <w:szCs w:val="28"/>
          <w:lang w:eastAsia="ru-RU"/>
        </w:rPr>
        <w:t>%</w:t>
      </w:r>
      <w:r w:rsidR="002339CD" w:rsidRPr="006B7EA0">
        <w:rPr>
          <w:rFonts w:ascii="Times New Roman" w:hAnsi="Times New Roman"/>
          <w:bCs/>
          <w:sz w:val="28"/>
          <w:szCs w:val="28"/>
          <w:lang w:eastAsia="ru-RU"/>
        </w:rPr>
        <w:t xml:space="preserve"> и составило </w:t>
      </w:r>
      <w:r w:rsidR="00C617D5">
        <w:rPr>
          <w:rFonts w:ascii="Times New Roman" w:hAnsi="Times New Roman"/>
          <w:bCs/>
          <w:sz w:val="28"/>
          <w:szCs w:val="28"/>
          <w:lang w:eastAsia="ru-RU"/>
        </w:rPr>
        <w:t>482</w:t>
      </w:r>
      <w:r w:rsidR="002339CD" w:rsidRPr="006B7EA0">
        <w:rPr>
          <w:rFonts w:ascii="Times New Roman" w:hAnsi="Times New Roman"/>
          <w:bCs/>
          <w:sz w:val="28"/>
          <w:szCs w:val="28"/>
          <w:lang w:eastAsia="ru-RU"/>
        </w:rPr>
        <w:t xml:space="preserve"> человек</w:t>
      </w:r>
      <w:r w:rsidR="00C617D5">
        <w:rPr>
          <w:rFonts w:ascii="Times New Roman" w:hAnsi="Times New Roman"/>
          <w:bCs/>
          <w:sz w:val="28"/>
          <w:szCs w:val="28"/>
          <w:lang w:eastAsia="ru-RU"/>
        </w:rPr>
        <w:t>а</w:t>
      </w:r>
      <w:r w:rsidR="002339CD" w:rsidRPr="006B7EA0">
        <w:rPr>
          <w:rFonts w:ascii="Times New Roman" w:hAnsi="Times New Roman"/>
          <w:bCs/>
          <w:sz w:val="28"/>
          <w:szCs w:val="28"/>
          <w:lang w:eastAsia="ru-RU"/>
        </w:rPr>
        <w:t>.</w:t>
      </w:r>
      <w:r w:rsidR="006B7EA0">
        <w:rPr>
          <w:rFonts w:ascii="Times New Roman" w:hAnsi="Times New Roman"/>
          <w:bCs/>
          <w:sz w:val="28"/>
          <w:szCs w:val="28"/>
          <w:lang w:eastAsia="ru-RU"/>
        </w:rPr>
        <w:t xml:space="preserve"> </w:t>
      </w:r>
    </w:p>
    <w:p w:rsidR="00C617D5" w:rsidRDefault="006A7C71"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sz w:val="28"/>
          <w:szCs w:val="28"/>
          <w:lang w:eastAsia="ru-RU"/>
        </w:rPr>
        <w:t xml:space="preserve">Расчётно, </w:t>
      </w:r>
      <w:r w:rsidR="00584FFF">
        <w:rPr>
          <w:rFonts w:ascii="Times New Roman" w:hAnsi="Times New Roman"/>
          <w:bCs/>
          <w:sz w:val="28"/>
          <w:szCs w:val="28"/>
          <w:lang w:eastAsia="ru-RU"/>
        </w:rPr>
        <w:t xml:space="preserve">по состоянию </w:t>
      </w:r>
      <w:r>
        <w:rPr>
          <w:rFonts w:ascii="Times New Roman" w:hAnsi="Times New Roman"/>
          <w:bCs/>
          <w:sz w:val="28"/>
          <w:szCs w:val="28"/>
          <w:lang w:eastAsia="ru-RU"/>
        </w:rPr>
        <w:t>на 01.07.2020 г</w:t>
      </w:r>
      <w:r w:rsidR="00992910">
        <w:rPr>
          <w:rFonts w:ascii="Times New Roman" w:hAnsi="Times New Roman"/>
          <w:bCs/>
          <w:sz w:val="28"/>
          <w:szCs w:val="28"/>
          <w:lang w:eastAsia="ru-RU"/>
        </w:rPr>
        <w:t>ода</w:t>
      </w:r>
      <w:r>
        <w:rPr>
          <w:rFonts w:ascii="Times New Roman" w:hAnsi="Times New Roman"/>
          <w:bCs/>
          <w:sz w:val="28"/>
          <w:szCs w:val="28"/>
          <w:lang w:eastAsia="ru-RU"/>
        </w:rPr>
        <w:t xml:space="preserve"> численность постоянного населения района оценивается в 36147 человек.</w:t>
      </w:r>
    </w:p>
    <w:p w:rsidR="00837B10" w:rsidRDefault="00837B10"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6B7EA0">
        <w:rPr>
          <w:rFonts w:ascii="Times New Roman" w:hAnsi="Times New Roman"/>
          <w:bCs/>
          <w:sz w:val="28"/>
          <w:szCs w:val="28"/>
          <w:lang w:eastAsia="ru-RU"/>
        </w:rPr>
        <w:t xml:space="preserve">В течение </w:t>
      </w:r>
      <w:r w:rsidR="00197119" w:rsidRPr="006B7EA0">
        <w:rPr>
          <w:rFonts w:ascii="Times New Roman" w:hAnsi="Times New Roman"/>
          <w:bCs/>
          <w:sz w:val="28"/>
          <w:szCs w:val="28"/>
          <w:lang w:eastAsia="ru-RU"/>
        </w:rPr>
        <w:t xml:space="preserve">1 </w:t>
      </w:r>
      <w:r w:rsidR="004671A3" w:rsidRPr="006B7EA0">
        <w:rPr>
          <w:rFonts w:ascii="Times New Roman" w:hAnsi="Times New Roman"/>
          <w:bCs/>
          <w:sz w:val="28"/>
          <w:szCs w:val="28"/>
          <w:lang w:eastAsia="ru-RU"/>
        </w:rPr>
        <w:t>полугодия</w:t>
      </w:r>
      <w:r w:rsidR="00197119" w:rsidRPr="006B7EA0">
        <w:rPr>
          <w:rFonts w:ascii="Times New Roman" w:hAnsi="Times New Roman"/>
          <w:bCs/>
          <w:sz w:val="28"/>
          <w:szCs w:val="28"/>
          <w:lang w:eastAsia="ru-RU"/>
        </w:rPr>
        <w:t xml:space="preserve"> в районе зарегистрировано </w:t>
      </w:r>
      <w:r w:rsidR="00AA4F9A">
        <w:rPr>
          <w:rFonts w:ascii="Times New Roman" w:hAnsi="Times New Roman"/>
          <w:bCs/>
          <w:sz w:val="28"/>
          <w:szCs w:val="28"/>
          <w:lang w:eastAsia="ru-RU"/>
        </w:rPr>
        <w:t>43</w:t>
      </w:r>
      <w:r w:rsidR="00197119" w:rsidRPr="0040290B">
        <w:rPr>
          <w:rFonts w:ascii="Times New Roman" w:hAnsi="Times New Roman"/>
          <w:bCs/>
          <w:color w:val="FF0000"/>
          <w:sz w:val="28"/>
          <w:szCs w:val="28"/>
          <w:lang w:eastAsia="ru-RU"/>
        </w:rPr>
        <w:t xml:space="preserve"> </w:t>
      </w:r>
      <w:r w:rsidR="00992910">
        <w:rPr>
          <w:rFonts w:ascii="Times New Roman" w:hAnsi="Times New Roman"/>
          <w:bCs/>
          <w:sz w:val="28"/>
          <w:szCs w:val="28"/>
          <w:lang w:eastAsia="ru-RU"/>
        </w:rPr>
        <w:t>брака</w:t>
      </w:r>
      <w:r w:rsidR="00197119" w:rsidRPr="00186C46">
        <w:rPr>
          <w:rFonts w:ascii="Times New Roman" w:hAnsi="Times New Roman"/>
          <w:bCs/>
          <w:sz w:val="28"/>
          <w:szCs w:val="28"/>
          <w:lang w:eastAsia="ru-RU"/>
        </w:rPr>
        <w:t xml:space="preserve">, </w:t>
      </w:r>
      <w:r w:rsidRPr="00186C46">
        <w:rPr>
          <w:rFonts w:ascii="Times New Roman" w:hAnsi="Times New Roman"/>
          <w:bCs/>
          <w:sz w:val="28"/>
          <w:szCs w:val="28"/>
          <w:lang w:eastAsia="ru-RU"/>
        </w:rPr>
        <w:t xml:space="preserve">количество разводов </w:t>
      </w:r>
      <w:r w:rsidR="00197119" w:rsidRPr="00186C46">
        <w:rPr>
          <w:rFonts w:ascii="Times New Roman" w:hAnsi="Times New Roman"/>
          <w:bCs/>
          <w:sz w:val="28"/>
          <w:szCs w:val="28"/>
          <w:lang w:eastAsia="ru-RU"/>
        </w:rPr>
        <w:t>составило</w:t>
      </w:r>
      <w:r w:rsidRPr="00186C46">
        <w:rPr>
          <w:rFonts w:ascii="Times New Roman" w:hAnsi="Times New Roman"/>
          <w:bCs/>
          <w:sz w:val="28"/>
          <w:szCs w:val="28"/>
          <w:lang w:eastAsia="ru-RU"/>
        </w:rPr>
        <w:t xml:space="preserve"> </w:t>
      </w:r>
      <w:r w:rsidR="00186C46" w:rsidRPr="00A85C32">
        <w:rPr>
          <w:rFonts w:ascii="Times New Roman" w:hAnsi="Times New Roman"/>
          <w:bCs/>
          <w:sz w:val="28"/>
          <w:szCs w:val="28"/>
          <w:lang w:eastAsia="ru-RU"/>
        </w:rPr>
        <w:t>6</w:t>
      </w:r>
      <w:r w:rsidR="00A85C32" w:rsidRPr="00A85C32">
        <w:rPr>
          <w:rFonts w:ascii="Times New Roman" w:hAnsi="Times New Roman"/>
          <w:bCs/>
          <w:sz w:val="28"/>
          <w:szCs w:val="28"/>
          <w:lang w:eastAsia="ru-RU"/>
        </w:rPr>
        <w:t>5</w:t>
      </w:r>
      <w:r w:rsidRPr="00186C46">
        <w:rPr>
          <w:rFonts w:ascii="Times New Roman" w:hAnsi="Times New Roman"/>
          <w:bCs/>
          <w:sz w:val="28"/>
          <w:szCs w:val="28"/>
          <w:lang w:eastAsia="ru-RU"/>
        </w:rPr>
        <w:t>.</w:t>
      </w:r>
    </w:p>
    <w:p w:rsidR="006622E9" w:rsidRPr="00186C46" w:rsidRDefault="006622E9" w:rsidP="002339CD">
      <w:pPr>
        <w:widowControl w:val="0"/>
        <w:suppressAutoHyphens/>
        <w:spacing w:after="0" w:line="240" w:lineRule="auto"/>
        <w:ind w:firstLine="567"/>
        <w:jc w:val="both"/>
        <w:outlineLvl w:val="4"/>
        <w:rPr>
          <w:rFonts w:ascii="Times New Roman" w:hAnsi="Times New Roman"/>
          <w:bCs/>
          <w:sz w:val="28"/>
          <w:szCs w:val="28"/>
          <w:lang w:eastAsia="ru-RU"/>
        </w:rPr>
      </w:pPr>
    </w:p>
    <w:tbl>
      <w:tblPr>
        <w:tblStyle w:val="af6"/>
        <w:tblW w:w="9946" w:type="dxa"/>
        <w:tblLook w:val="04A0"/>
      </w:tblPr>
      <w:tblGrid>
        <w:gridCol w:w="3369"/>
        <w:gridCol w:w="1625"/>
        <w:gridCol w:w="1777"/>
        <w:gridCol w:w="1680"/>
        <w:gridCol w:w="1495"/>
      </w:tblGrid>
      <w:tr w:rsidR="004E5322" w:rsidRPr="004E5322" w:rsidTr="006023B0">
        <w:tc>
          <w:tcPr>
            <w:tcW w:w="3369" w:type="dxa"/>
            <w:shd w:val="clear" w:color="auto" w:fill="006699"/>
            <w:vAlign w:val="center"/>
          </w:tcPr>
          <w:p w:rsidR="004E5322" w:rsidRPr="00546209" w:rsidRDefault="004E5322" w:rsidP="004E5322">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Показатель</w:t>
            </w:r>
          </w:p>
        </w:tc>
        <w:tc>
          <w:tcPr>
            <w:tcW w:w="1625" w:type="dxa"/>
            <w:shd w:val="clear" w:color="auto" w:fill="006699"/>
            <w:vAlign w:val="center"/>
          </w:tcPr>
          <w:p w:rsidR="004E5322" w:rsidRPr="00546209" w:rsidRDefault="004E5322" w:rsidP="004E5322">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Ед. измерения</w:t>
            </w:r>
          </w:p>
        </w:tc>
        <w:tc>
          <w:tcPr>
            <w:tcW w:w="1777" w:type="dxa"/>
            <w:shd w:val="clear" w:color="auto" w:fill="006699"/>
            <w:vAlign w:val="center"/>
          </w:tcPr>
          <w:p w:rsidR="004E5322" w:rsidRPr="00546209" w:rsidRDefault="004E5322" w:rsidP="00546209">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Отчет 201</w:t>
            </w:r>
            <w:r w:rsidR="00546209">
              <w:rPr>
                <w:rFonts w:ascii="Times New Roman" w:hAnsi="Times New Roman" w:cs="Times New Roman"/>
                <w:color w:val="FFFFFF" w:themeColor="background1"/>
                <w:sz w:val="26"/>
                <w:szCs w:val="26"/>
              </w:rPr>
              <w:t>9</w:t>
            </w:r>
            <w:r w:rsidRPr="00546209">
              <w:rPr>
                <w:rFonts w:ascii="Times New Roman" w:hAnsi="Times New Roman" w:cs="Times New Roman"/>
                <w:color w:val="FFFFFF" w:themeColor="background1"/>
                <w:sz w:val="26"/>
                <w:szCs w:val="26"/>
              </w:rPr>
              <w:t xml:space="preserve"> г.</w:t>
            </w:r>
          </w:p>
        </w:tc>
        <w:tc>
          <w:tcPr>
            <w:tcW w:w="1680" w:type="dxa"/>
            <w:shd w:val="clear" w:color="auto" w:fill="006699"/>
            <w:vAlign w:val="center"/>
          </w:tcPr>
          <w:p w:rsidR="004E5322" w:rsidRPr="00546209" w:rsidRDefault="004E5322" w:rsidP="00546209">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 xml:space="preserve">Факт </w:t>
            </w:r>
            <w:r w:rsidRPr="00546209">
              <w:rPr>
                <w:rFonts w:ascii="Times New Roman" w:hAnsi="Times New Roman" w:cs="Times New Roman"/>
                <w:color w:val="FFFFFF" w:themeColor="background1"/>
                <w:sz w:val="26"/>
                <w:szCs w:val="26"/>
                <w:lang w:val="en-US"/>
              </w:rPr>
              <w:t>I</w:t>
            </w:r>
            <w:r w:rsidRPr="00546209">
              <w:rPr>
                <w:rFonts w:ascii="Times New Roman" w:hAnsi="Times New Roman" w:cs="Times New Roman"/>
                <w:color w:val="FFFFFF" w:themeColor="background1"/>
                <w:sz w:val="26"/>
                <w:szCs w:val="26"/>
              </w:rPr>
              <w:t xml:space="preserve"> полугодие 20</w:t>
            </w:r>
            <w:r w:rsidR="00546209">
              <w:rPr>
                <w:rFonts w:ascii="Times New Roman" w:hAnsi="Times New Roman" w:cs="Times New Roman"/>
                <w:color w:val="FFFFFF" w:themeColor="background1"/>
                <w:sz w:val="26"/>
                <w:szCs w:val="26"/>
              </w:rPr>
              <w:t>20</w:t>
            </w:r>
            <w:r w:rsidRPr="00546209">
              <w:rPr>
                <w:rFonts w:ascii="Times New Roman" w:hAnsi="Times New Roman" w:cs="Times New Roman"/>
                <w:color w:val="FFFFFF" w:themeColor="background1"/>
                <w:sz w:val="26"/>
                <w:szCs w:val="26"/>
              </w:rPr>
              <w:t xml:space="preserve"> г.</w:t>
            </w:r>
          </w:p>
        </w:tc>
        <w:tc>
          <w:tcPr>
            <w:tcW w:w="1495" w:type="dxa"/>
            <w:shd w:val="clear" w:color="auto" w:fill="006699"/>
            <w:vAlign w:val="center"/>
          </w:tcPr>
          <w:p w:rsidR="004E5322" w:rsidRPr="00546209" w:rsidRDefault="00546209" w:rsidP="004E5322">
            <w:pPr>
              <w:suppressAutoHyphens/>
              <w:spacing w:line="240" w:lineRule="exact"/>
              <w:jc w:val="center"/>
              <w:rPr>
                <w:rFonts w:ascii="Times New Roman" w:hAnsi="Times New Roman" w:cs="Times New Roman"/>
                <w:color w:val="FFFFFF" w:themeColor="background1"/>
                <w:sz w:val="26"/>
                <w:szCs w:val="26"/>
              </w:rPr>
            </w:pPr>
            <w:r w:rsidRPr="00546209">
              <w:rPr>
                <w:rFonts w:ascii="Times New Roman" w:hAnsi="Times New Roman" w:cs="Times New Roman"/>
                <w:color w:val="FFFFFF" w:themeColor="background1"/>
                <w:sz w:val="26"/>
                <w:szCs w:val="26"/>
              </w:rPr>
              <w:t>Оценка 2020 г.</w:t>
            </w:r>
          </w:p>
        </w:tc>
      </w:tr>
      <w:tr w:rsidR="004E5322" w:rsidRPr="004E5322" w:rsidTr="006023B0">
        <w:tc>
          <w:tcPr>
            <w:tcW w:w="3369" w:type="dxa"/>
          </w:tcPr>
          <w:p w:rsidR="004E5322" w:rsidRPr="004E5322" w:rsidRDefault="00D352CA" w:rsidP="004E5322">
            <w:pPr>
              <w:suppressAutoHyphens/>
              <w:spacing w:line="240" w:lineRule="exact"/>
              <w:rPr>
                <w:rFonts w:ascii="Times New Roman" w:hAnsi="Times New Roman" w:cs="Times New Roman"/>
                <w:sz w:val="26"/>
                <w:szCs w:val="26"/>
              </w:rPr>
            </w:pPr>
            <w:r>
              <w:rPr>
                <w:rFonts w:ascii="Times New Roman" w:hAnsi="Times New Roman" w:cs="Times New Roman"/>
                <w:sz w:val="26"/>
                <w:szCs w:val="26"/>
              </w:rPr>
              <w:t>Ч</w:t>
            </w:r>
            <w:r w:rsidR="004E5322" w:rsidRPr="004E5322">
              <w:rPr>
                <w:rFonts w:ascii="Times New Roman" w:hAnsi="Times New Roman" w:cs="Times New Roman"/>
                <w:sz w:val="26"/>
                <w:szCs w:val="26"/>
              </w:rPr>
              <w:t>исленность постоянного населения</w:t>
            </w:r>
          </w:p>
        </w:tc>
        <w:tc>
          <w:tcPr>
            <w:tcW w:w="1625" w:type="dxa"/>
          </w:tcPr>
          <w:p w:rsidR="004E5322" w:rsidRPr="004E5322" w:rsidRDefault="004E5322" w:rsidP="004E5322">
            <w:pPr>
              <w:suppressAutoHyphens/>
              <w:spacing w:line="240" w:lineRule="exact"/>
              <w:jc w:val="center"/>
              <w:rPr>
                <w:rFonts w:ascii="Times New Roman" w:hAnsi="Times New Roman" w:cs="Times New Roman"/>
                <w:sz w:val="26"/>
                <w:szCs w:val="26"/>
              </w:rPr>
            </w:pPr>
            <w:r w:rsidRPr="004E5322">
              <w:rPr>
                <w:rFonts w:ascii="Times New Roman" w:hAnsi="Times New Roman" w:cs="Times New Roman"/>
                <w:sz w:val="26"/>
                <w:szCs w:val="26"/>
              </w:rPr>
              <w:t>чел.</w:t>
            </w:r>
          </w:p>
        </w:tc>
        <w:tc>
          <w:tcPr>
            <w:tcW w:w="1777" w:type="dxa"/>
          </w:tcPr>
          <w:p w:rsidR="004E5322" w:rsidRPr="004E5322" w:rsidRDefault="00570852" w:rsidP="00D352C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36 1</w:t>
            </w:r>
            <w:r w:rsidR="00D352CA">
              <w:rPr>
                <w:rFonts w:ascii="Times New Roman" w:hAnsi="Times New Roman" w:cs="Times New Roman"/>
                <w:sz w:val="26"/>
                <w:szCs w:val="26"/>
              </w:rPr>
              <w:t>25</w:t>
            </w:r>
          </w:p>
        </w:tc>
        <w:tc>
          <w:tcPr>
            <w:tcW w:w="1680"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36 147</w:t>
            </w:r>
          </w:p>
        </w:tc>
        <w:tc>
          <w:tcPr>
            <w:tcW w:w="1495" w:type="dxa"/>
          </w:tcPr>
          <w:p w:rsidR="004E5322" w:rsidRPr="004E5322" w:rsidRDefault="00570852" w:rsidP="003A32B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36</w:t>
            </w:r>
            <w:r w:rsidR="00D352CA">
              <w:rPr>
                <w:rFonts w:ascii="Times New Roman" w:hAnsi="Times New Roman" w:cs="Times New Roman"/>
                <w:sz w:val="26"/>
                <w:szCs w:val="26"/>
              </w:rPr>
              <w:t xml:space="preserve"> 215</w:t>
            </w:r>
          </w:p>
        </w:tc>
      </w:tr>
      <w:tr w:rsidR="004E5322" w:rsidRPr="004E5322" w:rsidTr="006023B0">
        <w:tc>
          <w:tcPr>
            <w:tcW w:w="3369" w:type="dxa"/>
          </w:tcPr>
          <w:p w:rsidR="004E5322" w:rsidRPr="004E5322" w:rsidRDefault="004E5322" w:rsidP="004E5322">
            <w:pPr>
              <w:suppressAutoHyphens/>
              <w:spacing w:line="240" w:lineRule="exact"/>
              <w:rPr>
                <w:rFonts w:ascii="Times New Roman" w:hAnsi="Times New Roman" w:cs="Times New Roman"/>
                <w:sz w:val="26"/>
                <w:szCs w:val="26"/>
              </w:rPr>
            </w:pPr>
            <w:r w:rsidRPr="004E5322">
              <w:rPr>
                <w:rFonts w:ascii="Times New Roman" w:hAnsi="Times New Roman" w:cs="Times New Roman"/>
                <w:sz w:val="26"/>
                <w:szCs w:val="26"/>
              </w:rPr>
              <w:t>Родилось</w:t>
            </w:r>
          </w:p>
        </w:tc>
        <w:tc>
          <w:tcPr>
            <w:tcW w:w="1625" w:type="dxa"/>
          </w:tcPr>
          <w:p w:rsidR="004E5322" w:rsidRPr="004E5322" w:rsidRDefault="004E5322" w:rsidP="004E5322">
            <w:pPr>
              <w:suppressAutoHyphens/>
              <w:spacing w:line="240" w:lineRule="exact"/>
              <w:jc w:val="center"/>
              <w:rPr>
                <w:rFonts w:ascii="Times New Roman" w:hAnsi="Times New Roman" w:cs="Times New Roman"/>
                <w:sz w:val="26"/>
                <w:szCs w:val="26"/>
              </w:rPr>
            </w:pPr>
            <w:r w:rsidRPr="004E5322">
              <w:rPr>
                <w:rFonts w:ascii="Times New Roman" w:hAnsi="Times New Roman" w:cs="Times New Roman"/>
                <w:sz w:val="26"/>
                <w:szCs w:val="26"/>
              </w:rPr>
              <w:t>чел.</w:t>
            </w:r>
          </w:p>
        </w:tc>
        <w:tc>
          <w:tcPr>
            <w:tcW w:w="1777" w:type="dxa"/>
          </w:tcPr>
          <w:p w:rsidR="004E5322" w:rsidRPr="004E5322" w:rsidRDefault="00570852"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348</w:t>
            </w:r>
          </w:p>
        </w:tc>
        <w:tc>
          <w:tcPr>
            <w:tcW w:w="1680"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153</w:t>
            </w:r>
          </w:p>
        </w:tc>
        <w:tc>
          <w:tcPr>
            <w:tcW w:w="1495"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315</w:t>
            </w:r>
          </w:p>
        </w:tc>
      </w:tr>
      <w:tr w:rsidR="004E5322" w:rsidRPr="004E5322" w:rsidTr="006023B0">
        <w:tc>
          <w:tcPr>
            <w:tcW w:w="3369" w:type="dxa"/>
          </w:tcPr>
          <w:p w:rsidR="004E5322" w:rsidRPr="004E5322" w:rsidRDefault="004E5322" w:rsidP="004E5322">
            <w:pPr>
              <w:suppressAutoHyphens/>
              <w:spacing w:line="240" w:lineRule="exact"/>
              <w:rPr>
                <w:rFonts w:ascii="Times New Roman" w:hAnsi="Times New Roman" w:cs="Times New Roman"/>
                <w:sz w:val="26"/>
                <w:szCs w:val="26"/>
              </w:rPr>
            </w:pPr>
            <w:r w:rsidRPr="004E5322">
              <w:rPr>
                <w:rFonts w:ascii="Times New Roman" w:hAnsi="Times New Roman" w:cs="Times New Roman"/>
                <w:sz w:val="26"/>
                <w:szCs w:val="26"/>
              </w:rPr>
              <w:t>Умерло</w:t>
            </w:r>
          </w:p>
        </w:tc>
        <w:tc>
          <w:tcPr>
            <w:tcW w:w="1625" w:type="dxa"/>
          </w:tcPr>
          <w:p w:rsidR="004E5322" w:rsidRPr="004E5322" w:rsidRDefault="004E5322" w:rsidP="004E5322">
            <w:pPr>
              <w:suppressAutoHyphens/>
              <w:spacing w:line="240" w:lineRule="exact"/>
              <w:jc w:val="center"/>
              <w:rPr>
                <w:rFonts w:ascii="Times New Roman" w:hAnsi="Times New Roman" w:cs="Times New Roman"/>
                <w:sz w:val="26"/>
                <w:szCs w:val="26"/>
              </w:rPr>
            </w:pPr>
            <w:r w:rsidRPr="004E5322">
              <w:rPr>
                <w:rFonts w:ascii="Times New Roman" w:hAnsi="Times New Roman" w:cs="Times New Roman"/>
                <w:sz w:val="26"/>
                <w:szCs w:val="26"/>
              </w:rPr>
              <w:t>чел.</w:t>
            </w:r>
          </w:p>
        </w:tc>
        <w:tc>
          <w:tcPr>
            <w:tcW w:w="1777" w:type="dxa"/>
          </w:tcPr>
          <w:p w:rsidR="004E5322" w:rsidRPr="004E5322" w:rsidRDefault="00570852"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443</w:t>
            </w:r>
          </w:p>
        </w:tc>
        <w:tc>
          <w:tcPr>
            <w:tcW w:w="1680"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217</w:t>
            </w:r>
          </w:p>
        </w:tc>
        <w:tc>
          <w:tcPr>
            <w:tcW w:w="1495"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470</w:t>
            </w:r>
          </w:p>
        </w:tc>
      </w:tr>
      <w:tr w:rsidR="004E5322" w:rsidRPr="004E5322" w:rsidTr="006023B0">
        <w:tc>
          <w:tcPr>
            <w:tcW w:w="3369" w:type="dxa"/>
          </w:tcPr>
          <w:p w:rsidR="004E5322" w:rsidRPr="004E5322" w:rsidRDefault="004E5322" w:rsidP="004E5322">
            <w:pPr>
              <w:suppressAutoHyphens/>
              <w:spacing w:line="240" w:lineRule="exact"/>
              <w:rPr>
                <w:rFonts w:ascii="Times New Roman" w:hAnsi="Times New Roman" w:cs="Times New Roman"/>
                <w:sz w:val="26"/>
                <w:szCs w:val="26"/>
              </w:rPr>
            </w:pPr>
            <w:r w:rsidRPr="004E5322">
              <w:rPr>
                <w:rFonts w:ascii="Times New Roman" w:hAnsi="Times New Roman" w:cs="Times New Roman"/>
                <w:sz w:val="26"/>
                <w:szCs w:val="26"/>
              </w:rPr>
              <w:t>Прибыло</w:t>
            </w:r>
          </w:p>
        </w:tc>
        <w:tc>
          <w:tcPr>
            <w:tcW w:w="1625" w:type="dxa"/>
          </w:tcPr>
          <w:p w:rsidR="004E5322" w:rsidRPr="004E5322" w:rsidRDefault="004E5322" w:rsidP="004E5322">
            <w:pPr>
              <w:suppressAutoHyphens/>
              <w:spacing w:line="240" w:lineRule="exact"/>
              <w:jc w:val="center"/>
              <w:rPr>
                <w:rFonts w:ascii="Times New Roman" w:hAnsi="Times New Roman" w:cs="Times New Roman"/>
                <w:sz w:val="26"/>
                <w:szCs w:val="26"/>
              </w:rPr>
            </w:pPr>
            <w:r w:rsidRPr="004E5322">
              <w:rPr>
                <w:rFonts w:ascii="Times New Roman" w:hAnsi="Times New Roman" w:cs="Times New Roman"/>
                <w:sz w:val="26"/>
                <w:szCs w:val="26"/>
              </w:rPr>
              <w:t>чел.</w:t>
            </w:r>
          </w:p>
        </w:tc>
        <w:tc>
          <w:tcPr>
            <w:tcW w:w="1777" w:type="dxa"/>
          </w:tcPr>
          <w:p w:rsidR="004E5322" w:rsidRPr="004E5322" w:rsidRDefault="00570852"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1 479</w:t>
            </w:r>
          </w:p>
        </w:tc>
        <w:tc>
          <w:tcPr>
            <w:tcW w:w="1680"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568</w:t>
            </w:r>
          </w:p>
        </w:tc>
        <w:tc>
          <w:tcPr>
            <w:tcW w:w="1495" w:type="dxa"/>
          </w:tcPr>
          <w:p w:rsidR="004E5322" w:rsidRPr="004E5322" w:rsidRDefault="00D352CA" w:rsidP="003A32B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1 240</w:t>
            </w:r>
          </w:p>
        </w:tc>
      </w:tr>
      <w:tr w:rsidR="004E5322" w:rsidRPr="004E5322" w:rsidTr="006023B0">
        <w:tc>
          <w:tcPr>
            <w:tcW w:w="3369" w:type="dxa"/>
          </w:tcPr>
          <w:p w:rsidR="004E5322" w:rsidRPr="004E5322" w:rsidRDefault="004E5322" w:rsidP="004E5322">
            <w:pPr>
              <w:suppressAutoHyphens/>
              <w:spacing w:line="240" w:lineRule="exact"/>
              <w:rPr>
                <w:rFonts w:ascii="Times New Roman" w:hAnsi="Times New Roman" w:cs="Times New Roman"/>
                <w:sz w:val="26"/>
                <w:szCs w:val="26"/>
              </w:rPr>
            </w:pPr>
            <w:r w:rsidRPr="004E5322">
              <w:rPr>
                <w:rFonts w:ascii="Times New Roman" w:hAnsi="Times New Roman" w:cs="Times New Roman"/>
                <w:sz w:val="26"/>
                <w:szCs w:val="26"/>
              </w:rPr>
              <w:t>Выбыло</w:t>
            </w:r>
          </w:p>
        </w:tc>
        <w:tc>
          <w:tcPr>
            <w:tcW w:w="1625" w:type="dxa"/>
          </w:tcPr>
          <w:p w:rsidR="004E5322" w:rsidRPr="004E5322" w:rsidRDefault="004E5322" w:rsidP="004E5322">
            <w:pPr>
              <w:suppressAutoHyphens/>
              <w:spacing w:line="240" w:lineRule="exact"/>
              <w:jc w:val="center"/>
              <w:rPr>
                <w:rFonts w:ascii="Times New Roman" w:hAnsi="Times New Roman" w:cs="Times New Roman"/>
                <w:sz w:val="26"/>
                <w:szCs w:val="26"/>
              </w:rPr>
            </w:pPr>
            <w:r w:rsidRPr="004E5322">
              <w:rPr>
                <w:rFonts w:ascii="Times New Roman" w:hAnsi="Times New Roman" w:cs="Times New Roman"/>
                <w:sz w:val="26"/>
                <w:szCs w:val="26"/>
              </w:rPr>
              <w:t>чел.</w:t>
            </w:r>
          </w:p>
        </w:tc>
        <w:tc>
          <w:tcPr>
            <w:tcW w:w="1777" w:type="dxa"/>
          </w:tcPr>
          <w:p w:rsidR="004E5322" w:rsidRPr="004E5322" w:rsidRDefault="00570852"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1 345</w:t>
            </w:r>
          </w:p>
        </w:tc>
        <w:tc>
          <w:tcPr>
            <w:tcW w:w="1680" w:type="dxa"/>
          </w:tcPr>
          <w:p w:rsidR="004E5322" w:rsidRPr="004E5322" w:rsidRDefault="00D352CA" w:rsidP="004E5322">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482</w:t>
            </w:r>
          </w:p>
        </w:tc>
        <w:tc>
          <w:tcPr>
            <w:tcW w:w="1495" w:type="dxa"/>
          </w:tcPr>
          <w:p w:rsidR="004E5322" w:rsidRPr="004E5322" w:rsidRDefault="00D352CA" w:rsidP="003A32B1">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995</w:t>
            </w:r>
          </w:p>
        </w:tc>
      </w:tr>
    </w:tbl>
    <w:p w:rsidR="002339CD" w:rsidRDefault="002339CD" w:rsidP="002339CD">
      <w:pPr>
        <w:widowControl w:val="0"/>
        <w:suppressAutoHyphens/>
        <w:spacing w:after="0" w:line="240" w:lineRule="auto"/>
        <w:ind w:firstLine="709"/>
        <w:jc w:val="both"/>
        <w:outlineLvl w:val="4"/>
        <w:rPr>
          <w:rFonts w:ascii="Times New Roman" w:hAnsi="Times New Roman"/>
          <w:bCs/>
          <w:sz w:val="26"/>
          <w:szCs w:val="26"/>
          <w:lang w:eastAsia="ru-RU"/>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375E4D" w:rsidRPr="002749B6" w:rsidTr="00546209">
        <w:trPr>
          <w:cnfStyle w:val="100000000000"/>
        </w:trPr>
        <w:tc>
          <w:tcPr>
            <w:cnfStyle w:val="001000000100"/>
            <w:tcW w:w="9963" w:type="dxa"/>
            <w:tcBorders>
              <w:bottom w:val="none" w:sz="0" w:space="0" w:color="auto"/>
              <w:right w:val="none" w:sz="0" w:space="0" w:color="auto"/>
            </w:tcBorders>
            <w:shd w:val="clear" w:color="auto" w:fill="006699"/>
          </w:tcPr>
          <w:p w:rsidR="00375E4D" w:rsidRPr="00546209" w:rsidRDefault="00375E4D" w:rsidP="00375E4D">
            <w:pPr>
              <w:keepNext/>
              <w:suppressAutoHyphens/>
              <w:jc w:val="left"/>
              <w:outlineLvl w:val="4"/>
              <w:rPr>
                <w:rFonts w:ascii="Times New Roman" w:hAnsi="Times New Roman"/>
                <w:b/>
                <w:bCs/>
                <w:color w:val="FFFFFF" w:themeColor="background1"/>
                <w:szCs w:val="26"/>
                <w:highlight w:val="green"/>
              </w:rPr>
            </w:pPr>
            <w:r w:rsidRPr="00D22BA4">
              <w:rPr>
                <w:rFonts w:ascii="Arial" w:hAnsi="Arial" w:cs="Arial"/>
                <w:bCs/>
                <w:color w:val="FFFFFF" w:themeColor="background1"/>
                <w:sz w:val="32"/>
                <w:szCs w:val="32"/>
              </w:rPr>
              <w:t>УРОВЕНЬ ЖИЗНИ НАСЕЛЕНИЯ</w:t>
            </w:r>
          </w:p>
        </w:tc>
      </w:tr>
    </w:tbl>
    <w:p w:rsidR="00375E4D" w:rsidRDefault="00375E4D" w:rsidP="002339CD">
      <w:pPr>
        <w:keepNext/>
        <w:suppressAutoHyphens/>
        <w:spacing w:after="0"/>
        <w:ind w:left="360"/>
        <w:jc w:val="center"/>
        <w:outlineLvl w:val="4"/>
        <w:rPr>
          <w:rFonts w:ascii="Times New Roman" w:hAnsi="Times New Roman"/>
          <w:b/>
          <w:bCs/>
          <w:sz w:val="26"/>
          <w:szCs w:val="26"/>
        </w:rPr>
      </w:pPr>
    </w:p>
    <w:p w:rsidR="002339CD" w:rsidRPr="00C707DC" w:rsidRDefault="002339CD" w:rsidP="002339CD">
      <w:pPr>
        <w:widowControl w:val="0"/>
        <w:suppressAutoHyphens/>
        <w:spacing w:after="0" w:line="240" w:lineRule="auto"/>
        <w:ind w:firstLine="709"/>
        <w:jc w:val="both"/>
        <w:rPr>
          <w:rFonts w:ascii="Times New Roman" w:hAnsi="Times New Roman"/>
          <w:sz w:val="28"/>
          <w:szCs w:val="28"/>
          <w:lang w:eastAsia="ru-RU"/>
        </w:rPr>
      </w:pPr>
      <w:r w:rsidRPr="00C707DC">
        <w:rPr>
          <w:rFonts w:ascii="Times New Roman" w:hAnsi="Times New Roman"/>
          <w:sz w:val="28"/>
          <w:szCs w:val="28"/>
          <w:lang w:eastAsia="ru-RU"/>
        </w:rPr>
        <w:t xml:space="preserve">За </w:t>
      </w:r>
      <w:r w:rsidR="001A1E43" w:rsidRPr="00C707DC">
        <w:rPr>
          <w:rFonts w:ascii="Times New Roman" w:hAnsi="Times New Roman"/>
          <w:sz w:val="28"/>
          <w:szCs w:val="28"/>
          <w:lang w:eastAsia="ru-RU"/>
        </w:rPr>
        <w:t xml:space="preserve">1 </w:t>
      </w:r>
      <w:r w:rsidR="00C707DC" w:rsidRPr="00C707DC">
        <w:rPr>
          <w:rFonts w:ascii="Times New Roman" w:hAnsi="Times New Roman"/>
          <w:sz w:val="28"/>
          <w:szCs w:val="28"/>
          <w:lang w:eastAsia="ru-RU"/>
        </w:rPr>
        <w:t>полугодие</w:t>
      </w:r>
      <w:r w:rsidR="001A1E43" w:rsidRPr="00C707DC">
        <w:rPr>
          <w:rFonts w:ascii="Times New Roman" w:hAnsi="Times New Roman"/>
          <w:sz w:val="28"/>
          <w:szCs w:val="28"/>
          <w:lang w:eastAsia="ru-RU"/>
        </w:rPr>
        <w:t xml:space="preserve"> </w:t>
      </w:r>
      <w:r w:rsidRPr="00C707DC">
        <w:rPr>
          <w:rFonts w:ascii="Times New Roman" w:hAnsi="Times New Roman"/>
          <w:sz w:val="28"/>
          <w:szCs w:val="28"/>
          <w:lang w:eastAsia="ru-RU"/>
        </w:rPr>
        <w:t>20</w:t>
      </w:r>
      <w:r w:rsidR="001D697D">
        <w:rPr>
          <w:rFonts w:ascii="Times New Roman" w:hAnsi="Times New Roman"/>
          <w:sz w:val="28"/>
          <w:szCs w:val="28"/>
          <w:lang w:eastAsia="ru-RU"/>
        </w:rPr>
        <w:t>20</w:t>
      </w:r>
      <w:r w:rsidRPr="00C707DC">
        <w:rPr>
          <w:rFonts w:ascii="Times New Roman" w:hAnsi="Times New Roman"/>
          <w:sz w:val="28"/>
          <w:szCs w:val="28"/>
          <w:lang w:eastAsia="ru-RU"/>
        </w:rPr>
        <w:t xml:space="preserve"> год</w:t>
      </w:r>
      <w:r w:rsidR="001A1E43" w:rsidRPr="00C707DC">
        <w:rPr>
          <w:rFonts w:ascii="Times New Roman" w:hAnsi="Times New Roman"/>
          <w:sz w:val="28"/>
          <w:szCs w:val="28"/>
          <w:lang w:eastAsia="ru-RU"/>
        </w:rPr>
        <w:t>а</w:t>
      </w:r>
      <w:r w:rsidRPr="00C707DC">
        <w:rPr>
          <w:rFonts w:ascii="Times New Roman" w:hAnsi="Times New Roman"/>
          <w:sz w:val="28"/>
          <w:szCs w:val="28"/>
          <w:lang w:eastAsia="ru-RU"/>
        </w:rPr>
        <w:t xml:space="preserve"> населением района получено доходов на общую сумму</w:t>
      </w:r>
      <w:r w:rsidR="00877DB5" w:rsidRPr="00C707DC">
        <w:rPr>
          <w:rFonts w:ascii="Times New Roman" w:hAnsi="Times New Roman"/>
          <w:sz w:val="28"/>
          <w:szCs w:val="28"/>
          <w:lang w:eastAsia="ru-RU"/>
        </w:rPr>
        <w:t xml:space="preserve"> </w:t>
      </w:r>
      <w:r w:rsidR="00C707DC" w:rsidRPr="00C707DC">
        <w:rPr>
          <w:rFonts w:ascii="Times New Roman" w:hAnsi="Times New Roman"/>
          <w:sz w:val="28"/>
          <w:szCs w:val="28"/>
          <w:lang w:eastAsia="ru-RU"/>
        </w:rPr>
        <w:t>3,</w:t>
      </w:r>
      <w:r w:rsidR="001D697D">
        <w:rPr>
          <w:rFonts w:ascii="Times New Roman" w:hAnsi="Times New Roman"/>
          <w:sz w:val="28"/>
          <w:szCs w:val="28"/>
          <w:lang w:eastAsia="ru-RU"/>
        </w:rPr>
        <w:t>9</w:t>
      </w:r>
      <w:r w:rsidRPr="00C707DC">
        <w:rPr>
          <w:rFonts w:ascii="Times New Roman" w:hAnsi="Times New Roman"/>
          <w:sz w:val="28"/>
          <w:szCs w:val="28"/>
          <w:lang w:eastAsia="ru-RU"/>
        </w:rPr>
        <w:t xml:space="preserve"> мл</w:t>
      </w:r>
      <w:r w:rsidR="00877DB5" w:rsidRPr="00C707DC">
        <w:rPr>
          <w:rFonts w:ascii="Times New Roman" w:hAnsi="Times New Roman"/>
          <w:sz w:val="28"/>
          <w:szCs w:val="28"/>
          <w:lang w:eastAsia="ru-RU"/>
        </w:rPr>
        <w:t>рд</w:t>
      </w:r>
      <w:r w:rsidRPr="00C707DC">
        <w:rPr>
          <w:rFonts w:ascii="Times New Roman" w:hAnsi="Times New Roman"/>
          <w:sz w:val="28"/>
          <w:szCs w:val="28"/>
          <w:lang w:eastAsia="ru-RU"/>
        </w:rPr>
        <w:t xml:space="preserve">. рублей. </w:t>
      </w:r>
      <w:r w:rsidR="00C707DC" w:rsidRPr="00C707DC">
        <w:rPr>
          <w:rFonts w:ascii="Times New Roman" w:hAnsi="Times New Roman"/>
          <w:sz w:val="28"/>
          <w:szCs w:val="28"/>
          <w:lang w:eastAsia="ru-RU"/>
        </w:rPr>
        <w:t>Рост доходов к аналогичному периоду прошлого года составил 1</w:t>
      </w:r>
      <w:r w:rsidR="00C707DC">
        <w:rPr>
          <w:rFonts w:ascii="Times New Roman" w:hAnsi="Times New Roman"/>
          <w:sz w:val="28"/>
          <w:szCs w:val="28"/>
          <w:lang w:eastAsia="ru-RU"/>
        </w:rPr>
        <w:t>0</w:t>
      </w:r>
      <w:r w:rsidR="001D697D">
        <w:rPr>
          <w:rFonts w:ascii="Times New Roman" w:hAnsi="Times New Roman"/>
          <w:sz w:val="28"/>
          <w:szCs w:val="28"/>
          <w:lang w:eastAsia="ru-RU"/>
        </w:rPr>
        <w:t>7,0</w:t>
      </w:r>
      <w:r w:rsidR="00C707DC" w:rsidRPr="00C707DC">
        <w:rPr>
          <w:rFonts w:ascii="Times New Roman" w:hAnsi="Times New Roman"/>
          <w:sz w:val="28"/>
          <w:szCs w:val="28"/>
          <w:lang w:eastAsia="ru-RU"/>
        </w:rPr>
        <w:t>%.</w:t>
      </w:r>
      <w:r w:rsidRPr="00C707DC">
        <w:rPr>
          <w:rFonts w:ascii="Times New Roman" w:hAnsi="Times New Roman"/>
          <w:sz w:val="28"/>
          <w:szCs w:val="28"/>
          <w:lang w:eastAsia="ru-RU"/>
        </w:rPr>
        <w:t xml:space="preserve"> Среднемесячные денежные доходы на душу населения составили </w:t>
      </w:r>
      <w:r w:rsidR="00807DDD" w:rsidRPr="00C707DC">
        <w:rPr>
          <w:rFonts w:ascii="Times New Roman" w:hAnsi="Times New Roman"/>
          <w:sz w:val="28"/>
          <w:szCs w:val="28"/>
          <w:lang w:eastAsia="ru-RU"/>
        </w:rPr>
        <w:t>1</w:t>
      </w:r>
      <w:r w:rsidR="00C707DC" w:rsidRPr="00C707DC">
        <w:rPr>
          <w:rFonts w:ascii="Times New Roman" w:hAnsi="Times New Roman"/>
          <w:sz w:val="28"/>
          <w:szCs w:val="28"/>
          <w:lang w:eastAsia="ru-RU"/>
        </w:rPr>
        <w:t>8</w:t>
      </w:r>
      <w:r w:rsidR="001D697D">
        <w:rPr>
          <w:rFonts w:ascii="Times New Roman" w:hAnsi="Times New Roman"/>
          <w:sz w:val="28"/>
          <w:szCs w:val="28"/>
          <w:lang w:eastAsia="ru-RU"/>
        </w:rPr>
        <w:t>110</w:t>
      </w:r>
      <w:r w:rsidR="00877DB5" w:rsidRPr="00C707DC">
        <w:rPr>
          <w:rFonts w:ascii="Times New Roman" w:hAnsi="Times New Roman"/>
          <w:sz w:val="28"/>
          <w:szCs w:val="28"/>
          <w:lang w:eastAsia="ru-RU"/>
        </w:rPr>
        <w:t xml:space="preserve"> рубл</w:t>
      </w:r>
      <w:r w:rsidR="00807DDD" w:rsidRPr="00C707DC">
        <w:rPr>
          <w:rFonts w:ascii="Times New Roman" w:hAnsi="Times New Roman"/>
          <w:sz w:val="28"/>
          <w:szCs w:val="28"/>
          <w:lang w:eastAsia="ru-RU"/>
        </w:rPr>
        <w:t>ей</w:t>
      </w:r>
      <w:r w:rsidRPr="00C707DC">
        <w:rPr>
          <w:rFonts w:ascii="Times New Roman" w:hAnsi="Times New Roman"/>
          <w:sz w:val="28"/>
          <w:szCs w:val="28"/>
          <w:lang w:eastAsia="ru-RU"/>
        </w:rPr>
        <w:t>.</w:t>
      </w:r>
      <w:r w:rsidR="000F0138" w:rsidRPr="00C707DC">
        <w:rPr>
          <w:rFonts w:ascii="Times New Roman" w:hAnsi="Times New Roman"/>
          <w:sz w:val="28"/>
          <w:szCs w:val="28"/>
          <w:lang w:eastAsia="ru-RU"/>
        </w:rPr>
        <w:t xml:space="preserve"> </w:t>
      </w:r>
    </w:p>
    <w:p w:rsidR="000C45BF" w:rsidRPr="00CB341C" w:rsidRDefault="002339CD" w:rsidP="001D697D">
      <w:pPr>
        <w:widowControl w:val="0"/>
        <w:suppressAutoHyphens/>
        <w:spacing w:after="0" w:line="240" w:lineRule="auto"/>
        <w:ind w:firstLine="567"/>
        <w:jc w:val="both"/>
        <w:rPr>
          <w:rFonts w:ascii="Times New Roman" w:hAnsi="Times New Roman"/>
          <w:sz w:val="28"/>
          <w:szCs w:val="28"/>
          <w:lang w:eastAsia="ru-RU"/>
        </w:rPr>
      </w:pPr>
      <w:r w:rsidRPr="00C707DC">
        <w:rPr>
          <w:rFonts w:ascii="Times New Roman" w:hAnsi="Times New Roman"/>
          <w:sz w:val="28"/>
          <w:szCs w:val="28"/>
          <w:lang w:eastAsia="ru-RU"/>
        </w:rPr>
        <w:t>В структуре доходов заработная плата является основным источником доходов населения и одним из показателей уровня жизни, её</w:t>
      </w:r>
      <w:r w:rsidR="0028710B" w:rsidRPr="00C707DC">
        <w:rPr>
          <w:rFonts w:ascii="Times New Roman" w:hAnsi="Times New Roman"/>
          <w:sz w:val="28"/>
          <w:szCs w:val="28"/>
          <w:lang w:eastAsia="ru-RU"/>
        </w:rPr>
        <w:t xml:space="preserve"> </w:t>
      </w:r>
      <w:r w:rsidRPr="00C707DC">
        <w:rPr>
          <w:rFonts w:ascii="Times New Roman" w:hAnsi="Times New Roman"/>
          <w:noProof/>
          <w:sz w:val="28"/>
          <w:szCs w:val="28"/>
          <w:lang w:eastAsia="ru-RU"/>
        </w:rPr>
        <w:t>доля в общем объеме доходов населения района составила</w:t>
      </w:r>
      <w:r w:rsidR="00877DB5" w:rsidRPr="00C707DC">
        <w:rPr>
          <w:rFonts w:ascii="Times New Roman" w:hAnsi="Times New Roman"/>
          <w:noProof/>
          <w:sz w:val="28"/>
          <w:szCs w:val="28"/>
          <w:lang w:eastAsia="ru-RU"/>
        </w:rPr>
        <w:t xml:space="preserve"> </w:t>
      </w:r>
      <w:r w:rsidRPr="00C707DC">
        <w:rPr>
          <w:rFonts w:ascii="Times New Roman" w:hAnsi="Times New Roman"/>
          <w:sz w:val="28"/>
          <w:szCs w:val="28"/>
          <w:lang w:eastAsia="ru-RU"/>
        </w:rPr>
        <w:t>6</w:t>
      </w:r>
      <w:r w:rsidR="001D697D">
        <w:rPr>
          <w:rFonts w:ascii="Times New Roman" w:hAnsi="Times New Roman"/>
          <w:sz w:val="28"/>
          <w:szCs w:val="28"/>
          <w:lang w:eastAsia="ru-RU"/>
        </w:rPr>
        <w:t>7,6</w:t>
      </w:r>
      <w:r w:rsidRPr="00C707DC">
        <w:rPr>
          <w:rFonts w:ascii="Times New Roman" w:hAnsi="Times New Roman"/>
          <w:sz w:val="28"/>
          <w:szCs w:val="28"/>
          <w:lang w:eastAsia="ru-RU"/>
        </w:rPr>
        <w:t xml:space="preserve">%. </w:t>
      </w:r>
      <w:r w:rsidR="001D697D">
        <w:rPr>
          <w:rFonts w:ascii="Times New Roman" w:hAnsi="Times New Roman"/>
          <w:sz w:val="28"/>
          <w:szCs w:val="28"/>
          <w:lang w:eastAsia="ru-RU"/>
        </w:rPr>
        <w:t xml:space="preserve">Общий объем фонда оплаты труда составляет 2,7 млрд. рублей. </w:t>
      </w:r>
      <w:r w:rsidRPr="00C707DC">
        <w:rPr>
          <w:rFonts w:ascii="Times New Roman" w:hAnsi="Times New Roman"/>
          <w:sz w:val="28"/>
          <w:szCs w:val="28"/>
          <w:lang w:eastAsia="ru-RU"/>
        </w:rPr>
        <w:t xml:space="preserve">В сравнении с </w:t>
      </w:r>
      <w:r w:rsidR="00B565D0" w:rsidRPr="00C707DC">
        <w:rPr>
          <w:rFonts w:ascii="Times New Roman" w:hAnsi="Times New Roman"/>
          <w:sz w:val="28"/>
          <w:szCs w:val="28"/>
          <w:lang w:eastAsia="ru-RU"/>
        </w:rPr>
        <w:t xml:space="preserve">соответствующим периодом </w:t>
      </w:r>
      <w:r w:rsidRPr="00C707DC">
        <w:rPr>
          <w:rFonts w:ascii="Times New Roman" w:hAnsi="Times New Roman"/>
          <w:sz w:val="28"/>
          <w:szCs w:val="28"/>
          <w:lang w:eastAsia="ru-RU"/>
        </w:rPr>
        <w:t>прошл</w:t>
      </w:r>
      <w:r w:rsidR="00B565D0" w:rsidRPr="00C707DC">
        <w:rPr>
          <w:rFonts w:ascii="Times New Roman" w:hAnsi="Times New Roman"/>
          <w:sz w:val="28"/>
          <w:szCs w:val="28"/>
          <w:lang w:eastAsia="ru-RU"/>
        </w:rPr>
        <w:t>ого</w:t>
      </w:r>
      <w:r w:rsidRPr="00C707DC">
        <w:rPr>
          <w:rFonts w:ascii="Times New Roman" w:hAnsi="Times New Roman"/>
          <w:sz w:val="28"/>
          <w:szCs w:val="28"/>
          <w:lang w:eastAsia="ru-RU"/>
        </w:rPr>
        <w:t xml:space="preserve"> год</w:t>
      </w:r>
      <w:r w:rsidR="00B565D0" w:rsidRPr="00C707DC">
        <w:rPr>
          <w:rFonts w:ascii="Times New Roman" w:hAnsi="Times New Roman"/>
          <w:sz w:val="28"/>
          <w:szCs w:val="28"/>
          <w:lang w:eastAsia="ru-RU"/>
        </w:rPr>
        <w:t>а</w:t>
      </w:r>
      <w:r w:rsidRPr="00C707DC">
        <w:rPr>
          <w:rFonts w:ascii="Times New Roman" w:hAnsi="Times New Roman"/>
          <w:sz w:val="28"/>
          <w:szCs w:val="28"/>
          <w:lang w:eastAsia="ru-RU"/>
        </w:rPr>
        <w:t xml:space="preserve"> </w:t>
      </w:r>
      <w:r w:rsidR="00C707DC" w:rsidRPr="00C707DC">
        <w:rPr>
          <w:rFonts w:ascii="Times New Roman" w:hAnsi="Times New Roman"/>
          <w:sz w:val="28"/>
          <w:szCs w:val="28"/>
          <w:lang w:eastAsia="ru-RU"/>
        </w:rPr>
        <w:t>рост</w:t>
      </w:r>
      <w:r w:rsidR="00B565D0" w:rsidRPr="00C707DC">
        <w:rPr>
          <w:rFonts w:ascii="Times New Roman" w:hAnsi="Times New Roman"/>
          <w:sz w:val="28"/>
          <w:szCs w:val="28"/>
          <w:lang w:eastAsia="ru-RU"/>
        </w:rPr>
        <w:t xml:space="preserve"> фонда оплаты труда по полному кругу организаций составил </w:t>
      </w:r>
      <w:r w:rsidR="001D697D">
        <w:rPr>
          <w:rFonts w:ascii="Times New Roman" w:hAnsi="Times New Roman"/>
          <w:sz w:val="28"/>
          <w:szCs w:val="28"/>
          <w:lang w:eastAsia="ru-RU"/>
        </w:rPr>
        <w:t>1</w:t>
      </w:r>
      <w:r w:rsidR="00C707DC" w:rsidRPr="00C707DC">
        <w:rPr>
          <w:rFonts w:ascii="Times New Roman" w:hAnsi="Times New Roman"/>
          <w:sz w:val="28"/>
          <w:szCs w:val="28"/>
          <w:lang w:eastAsia="ru-RU"/>
        </w:rPr>
        <w:t>1</w:t>
      </w:r>
      <w:r w:rsidR="001D697D">
        <w:rPr>
          <w:rFonts w:ascii="Times New Roman" w:hAnsi="Times New Roman"/>
          <w:sz w:val="28"/>
          <w:szCs w:val="28"/>
          <w:lang w:eastAsia="ru-RU"/>
        </w:rPr>
        <w:t>4,6</w:t>
      </w:r>
      <w:r w:rsidRPr="00C707DC">
        <w:rPr>
          <w:rFonts w:ascii="Times New Roman" w:hAnsi="Times New Roman"/>
          <w:sz w:val="28"/>
          <w:szCs w:val="28"/>
          <w:lang w:eastAsia="ru-RU"/>
        </w:rPr>
        <w:t>%.</w:t>
      </w:r>
    </w:p>
    <w:p w:rsidR="002339CD" w:rsidRDefault="002339CD" w:rsidP="002339CD">
      <w:pPr>
        <w:widowControl w:val="0"/>
        <w:suppressAutoHyphens/>
        <w:autoSpaceDE w:val="0"/>
        <w:autoSpaceDN w:val="0"/>
        <w:adjustRightInd w:val="0"/>
        <w:spacing w:after="0" w:line="240" w:lineRule="auto"/>
        <w:ind w:firstLine="567"/>
        <w:jc w:val="both"/>
        <w:rPr>
          <w:rFonts w:ascii="Times New Roman" w:hAnsi="Times New Roman"/>
          <w:color w:val="000000"/>
          <w:sz w:val="28"/>
          <w:szCs w:val="28"/>
        </w:rPr>
      </w:pPr>
      <w:r w:rsidRPr="00CB341C">
        <w:rPr>
          <w:rFonts w:ascii="Times New Roman" w:hAnsi="Times New Roman"/>
          <w:sz w:val="28"/>
          <w:szCs w:val="28"/>
          <w:lang w:eastAsia="ru-RU"/>
        </w:rPr>
        <w:t xml:space="preserve">По данным Волгоградстат, среднемесячная заработная плата крупных и средних предприятий района увеличилась по сравнению с соответствующим периодом прошлого года на </w:t>
      </w:r>
      <w:r w:rsidR="00F95B90">
        <w:rPr>
          <w:rFonts w:ascii="Times New Roman" w:hAnsi="Times New Roman"/>
          <w:sz w:val="28"/>
          <w:szCs w:val="28"/>
          <w:lang w:eastAsia="ru-RU"/>
        </w:rPr>
        <w:t>12,8</w:t>
      </w:r>
      <w:r w:rsidR="003E2602" w:rsidRPr="00CB341C">
        <w:rPr>
          <w:rFonts w:ascii="Times New Roman" w:hAnsi="Times New Roman"/>
          <w:sz w:val="28"/>
          <w:szCs w:val="28"/>
          <w:lang w:eastAsia="ru-RU"/>
        </w:rPr>
        <w:t>%</w:t>
      </w:r>
      <w:r w:rsidRPr="00CB341C">
        <w:rPr>
          <w:rFonts w:ascii="Times New Roman" w:hAnsi="Times New Roman"/>
          <w:sz w:val="28"/>
          <w:szCs w:val="28"/>
          <w:lang w:eastAsia="ru-RU"/>
        </w:rPr>
        <w:t xml:space="preserve"> и достигла уровня </w:t>
      </w:r>
      <w:r w:rsidR="00F95B90">
        <w:rPr>
          <w:rFonts w:ascii="Times New Roman" w:hAnsi="Times New Roman"/>
          <w:sz w:val="28"/>
          <w:szCs w:val="28"/>
          <w:lang w:eastAsia="ru-RU"/>
        </w:rPr>
        <w:t>52553</w:t>
      </w:r>
      <w:r w:rsidRPr="00CB341C">
        <w:rPr>
          <w:rFonts w:ascii="Times New Roman" w:hAnsi="Times New Roman"/>
          <w:sz w:val="28"/>
          <w:szCs w:val="28"/>
          <w:lang w:eastAsia="ru-RU"/>
        </w:rPr>
        <w:t xml:space="preserve"> рубл</w:t>
      </w:r>
      <w:r w:rsidR="00F95B90">
        <w:rPr>
          <w:rFonts w:ascii="Times New Roman" w:hAnsi="Times New Roman"/>
          <w:sz w:val="28"/>
          <w:szCs w:val="28"/>
          <w:lang w:eastAsia="ru-RU"/>
        </w:rPr>
        <w:t>я</w:t>
      </w:r>
      <w:r w:rsidRPr="00CB341C">
        <w:rPr>
          <w:rFonts w:ascii="Times New Roman" w:hAnsi="Times New Roman"/>
          <w:sz w:val="28"/>
          <w:szCs w:val="28"/>
          <w:lang w:eastAsia="ru-RU"/>
        </w:rPr>
        <w:t xml:space="preserve"> при </w:t>
      </w:r>
      <w:r w:rsidRPr="00CB341C">
        <w:rPr>
          <w:rFonts w:ascii="Times New Roman" w:hAnsi="Times New Roman"/>
          <w:sz w:val="28"/>
          <w:szCs w:val="28"/>
          <w:lang w:eastAsia="ru-RU"/>
        </w:rPr>
        <w:lastRenderedPageBreak/>
        <w:t xml:space="preserve">среднеобластном значении </w:t>
      </w:r>
      <w:r w:rsidR="00F95B90">
        <w:rPr>
          <w:rFonts w:ascii="Times New Roman" w:hAnsi="Times New Roman"/>
          <w:sz w:val="28"/>
          <w:szCs w:val="28"/>
          <w:lang w:eastAsia="ru-RU"/>
        </w:rPr>
        <w:t>36765</w:t>
      </w:r>
      <w:r w:rsidRPr="00CB341C">
        <w:rPr>
          <w:rFonts w:ascii="Times New Roman" w:hAnsi="Times New Roman"/>
          <w:sz w:val="28"/>
          <w:szCs w:val="28"/>
          <w:lang w:eastAsia="ru-RU"/>
        </w:rPr>
        <w:t xml:space="preserve"> рубл</w:t>
      </w:r>
      <w:r w:rsidR="00FB1185" w:rsidRPr="00CB341C">
        <w:rPr>
          <w:rFonts w:ascii="Times New Roman" w:hAnsi="Times New Roman"/>
          <w:sz w:val="28"/>
          <w:szCs w:val="28"/>
          <w:lang w:eastAsia="ru-RU"/>
        </w:rPr>
        <w:t>ей</w:t>
      </w:r>
      <w:r w:rsidRPr="00CB341C">
        <w:rPr>
          <w:rFonts w:ascii="Times New Roman" w:hAnsi="Times New Roman"/>
          <w:sz w:val="28"/>
          <w:szCs w:val="28"/>
          <w:lang w:eastAsia="ru-RU"/>
        </w:rPr>
        <w:t xml:space="preserve">. Наиболее высокий уровень заработной платы отмечается в сфере строительства </w:t>
      </w:r>
      <w:r w:rsidR="000F6385">
        <w:rPr>
          <w:rFonts w:ascii="Times New Roman" w:hAnsi="Times New Roman"/>
          <w:sz w:val="28"/>
          <w:szCs w:val="28"/>
          <w:lang w:eastAsia="ru-RU"/>
        </w:rPr>
        <w:t>-</w:t>
      </w:r>
      <w:r w:rsidRPr="00CB341C">
        <w:rPr>
          <w:rFonts w:ascii="Times New Roman" w:hAnsi="Times New Roman"/>
          <w:sz w:val="28"/>
          <w:szCs w:val="28"/>
          <w:lang w:eastAsia="ru-RU"/>
        </w:rPr>
        <w:t xml:space="preserve"> </w:t>
      </w:r>
      <w:r w:rsidR="00D823DB">
        <w:rPr>
          <w:rFonts w:ascii="Times New Roman" w:hAnsi="Times New Roman"/>
          <w:sz w:val="28"/>
          <w:szCs w:val="28"/>
          <w:lang w:eastAsia="ru-RU"/>
        </w:rPr>
        <w:t>80503</w:t>
      </w:r>
      <w:r w:rsidRPr="00CB341C">
        <w:rPr>
          <w:rFonts w:ascii="Times New Roman" w:hAnsi="Times New Roman"/>
          <w:sz w:val="28"/>
          <w:szCs w:val="28"/>
          <w:lang w:eastAsia="ru-RU"/>
        </w:rPr>
        <w:t xml:space="preserve"> рубл</w:t>
      </w:r>
      <w:r w:rsidR="00D823DB">
        <w:rPr>
          <w:rFonts w:ascii="Times New Roman" w:hAnsi="Times New Roman"/>
          <w:sz w:val="28"/>
          <w:szCs w:val="28"/>
          <w:lang w:eastAsia="ru-RU"/>
        </w:rPr>
        <w:t>я</w:t>
      </w:r>
      <w:r w:rsidRPr="00CB341C">
        <w:rPr>
          <w:rFonts w:ascii="Times New Roman" w:hAnsi="Times New Roman"/>
          <w:sz w:val="28"/>
          <w:szCs w:val="28"/>
          <w:lang w:eastAsia="ru-RU"/>
        </w:rPr>
        <w:t>,</w:t>
      </w:r>
      <w:r w:rsidRPr="00CB341C">
        <w:rPr>
          <w:rFonts w:ascii="Times New Roman" w:hAnsi="Times New Roman"/>
          <w:sz w:val="28"/>
          <w:szCs w:val="28"/>
        </w:rPr>
        <w:t xml:space="preserve"> транспортировки и хранения </w:t>
      </w:r>
      <w:r w:rsidR="00FB1185" w:rsidRPr="00CB341C">
        <w:rPr>
          <w:rFonts w:ascii="Times New Roman" w:hAnsi="Times New Roman"/>
          <w:sz w:val="28"/>
          <w:szCs w:val="28"/>
        </w:rPr>
        <w:t>-</w:t>
      </w:r>
      <w:r w:rsidR="003E2602" w:rsidRPr="00CB341C">
        <w:rPr>
          <w:rFonts w:ascii="Times New Roman" w:hAnsi="Times New Roman"/>
          <w:sz w:val="28"/>
          <w:szCs w:val="28"/>
        </w:rPr>
        <w:t xml:space="preserve"> </w:t>
      </w:r>
      <w:r w:rsidR="00D823DB">
        <w:rPr>
          <w:rFonts w:ascii="Times New Roman" w:hAnsi="Times New Roman"/>
          <w:sz w:val="28"/>
          <w:szCs w:val="28"/>
        </w:rPr>
        <w:t>43802</w:t>
      </w:r>
      <w:r w:rsidR="003E2602" w:rsidRPr="00CB341C">
        <w:rPr>
          <w:rFonts w:ascii="Times New Roman" w:hAnsi="Times New Roman"/>
          <w:sz w:val="28"/>
          <w:szCs w:val="28"/>
        </w:rPr>
        <w:t xml:space="preserve"> рубл</w:t>
      </w:r>
      <w:r w:rsidR="00D823DB">
        <w:rPr>
          <w:rFonts w:ascii="Times New Roman" w:hAnsi="Times New Roman"/>
          <w:sz w:val="28"/>
          <w:szCs w:val="28"/>
        </w:rPr>
        <w:t>я</w:t>
      </w:r>
      <w:r w:rsidRPr="00CB341C">
        <w:rPr>
          <w:rFonts w:ascii="Times New Roman" w:hAnsi="Times New Roman"/>
          <w:sz w:val="28"/>
          <w:szCs w:val="28"/>
        </w:rPr>
        <w:t xml:space="preserve">; </w:t>
      </w:r>
      <w:r w:rsidR="00635D6B" w:rsidRPr="00CB341C">
        <w:rPr>
          <w:rFonts w:ascii="Times New Roman" w:hAnsi="Times New Roman"/>
          <w:sz w:val="28"/>
          <w:szCs w:val="28"/>
        </w:rPr>
        <w:t>в сфере административной деятельности и сопутствующих услугах - 3</w:t>
      </w:r>
      <w:r w:rsidR="00D823DB">
        <w:rPr>
          <w:rFonts w:ascii="Times New Roman" w:hAnsi="Times New Roman"/>
          <w:sz w:val="28"/>
          <w:szCs w:val="28"/>
        </w:rPr>
        <w:t>2293</w:t>
      </w:r>
      <w:r w:rsidR="00635D6B" w:rsidRPr="00CB341C">
        <w:rPr>
          <w:rFonts w:ascii="Times New Roman" w:hAnsi="Times New Roman"/>
          <w:sz w:val="28"/>
          <w:szCs w:val="28"/>
        </w:rPr>
        <w:t xml:space="preserve"> рубл</w:t>
      </w:r>
      <w:r w:rsidR="00D823DB">
        <w:rPr>
          <w:rFonts w:ascii="Times New Roman" w:hAnsi="Times New Roman"/>
          <w:sz w:val="28"/>
          <w:szCs w:val="28"/>
        </w:rPr>
        <w:t>я</w:t>
      </w:r>
      <w:r w:rsidR="00635D6B" w:rsidRPr="00CB341C">
        <w:rPr>
          <w:rFonts w:ascii="Times New Roman" w:hAnsi="Times New Roman"/>
          <w:sz w:val="28"/>
          <w:szCs w:val="28"/>
        </w:rPr>
        <w:t xml:space="preserve">; деятельности профессиональной, научной, технической - </w:t>
      </w:r>
      <w:r w:rsidR="00FB1185" w:rsidRPr="00CB341C">
        <w:rPr>
          <w:rFonts w:ascii="Times New Roman" w:hAnsi="Times New Roman"/>
          <w:sz w:val="28"/>
          <w:szCs w:val="28"/>
        </w:rPr>
        <w:t>3</w:t>
      </w:r>
      <w:r w:rsidR="00D823DB">
        <w:rPr>
          <w:rFonts w:ascii="Times New Roman" w:hAnsi="Times New Roman"/>
          <w:sz w:val="28"/>
          <w:szCs w:val="28"/>
        </w:rPr>
        <w:t>6250</w:t>
      </w:r>
      <w:r w:rsidR="00635D6B" w:rsidRPr="00CB341C">
        <w:rPr>
          <w:rFonts w:ascii="Times New Roman" w:hAnsi="Times New Roman"/>
          <w:sz w:val="28"/>
          <w:szCs w:val="28"/>
        </w:rPr>
        <w:t xml:space="preserve"> рубл</w:t>
      </w:r>
      <w:r w:rsidR="00D823DB">
        <w:rPr>
          <w:rFonts w:ascii="Times New Roman" w:hAnsi="Times New Roman"/>
          <w:sz w:val="28"/>
          <w:szCs w:val="28"/>
        </w:rPr>
        <w:t>ей</w:t>
      </w:r>
      <w:r w:rsidRPr="00CB341C">
        <w:rPr>
          <w:rFonts w:ascii="Times New Roman" w:hAnsi="Times New Roman"/>
          <w:sz w:val="28"/>
          <w:szCs w:val="28"/>
        </w:rPr>
        <w:t xml:space="preserve">. </w:t>
      </w:r>
      <w:r w:rsidRPr="00CB341C">
        <w:rPr>
          <w:rFonts w:ascii="Times New Roman" w:hAnsi="Times New Roman"/>
          <w:color w:val="000000"/>
          <w:sz w:val="28"/>
          <w:szCs w:val="28"/>
        </w:rPr>
        <w:t>Самая низкая среднемесячная номинальная начисленная заработная плата сложилась в сфере</w:t>
      </w:r>
      <w:r w:rsidR="00635D6B" w:rsidRPr="00CB341C">
        <w:rPr>
          <w:rFonts w:ascii="Times New Roman" w:hAnsi="Times New Roman"/>
          <w:color w:val="000000"/>
          <w:sz w:val="28"/>
          <w:szCs w:val="28"/>
        </w:rPr>
        <w:t xml:space="preserve"> </w:t>
      </w:r>
      <w:r w:rsidR="00635D6B" w:rsidRPr="002A2E76">
        <w:rPr>
          <w:rFonts w:ascii="Times New Roman" w:hAnsi="Times New Roman"/>
          <w:color w:val="000000"/>
          <w:sz w:val="28"/>
          <w:szCs w:val="28"/>
        </w:rPr>
        <w:t xml:space="preserve">сельского хозяйства - </w:t>
      </w:r>
      <w:r w:rsidR="00FB1185" w:rsidRPr="002A2E76">
        <w:rPr>
          <w:rFonts w:ascii="Times New Roman" w:hAnsi="Times New Roman"/>
          <w:color w:val="000000"/>
          <w:sz w:val="28"/>
          <w:szCs w:val="28"/>
        </w:rPr>
        <w:t>2</w:t>
      </w:r>
      <w:r w:rsidR="00D823DB">
        <w:rPr>
          <w:rFonts w:ascii="Times New Roman" w:hAnsi="Times New Roman"/>
          <w:color w:val="000000"/>
          <w:sz w:val="28"/>
          <w:szCs w:val="28"/>
        </w:rPr>
        <w:t>1219</w:t>
      </w:r>
      <w:r w:rsidR="00635D6B" w:rsidRPr="002A2E76">
        <w:rPr>
          <w:rFonts w:ascii="Times New Roman" w:hAnsi="Times New Roman"/>
          <w:color w:val="000000"/>
          <w:sz w:val="28"/>
          <w:szCs w:val="28"/>
        </w:rPr>
        <w:t xml:space="preserve"> рубля,</w:t>
      </w:r>
      <w:r w:rsidRPr="002A2E76">
        <w:rPr>
          <w:rFonts w:ascii="Times New Roman" w:hAnsi="Times New Roman"/>
          <w:color w:val="000000"/>
          <w:sz w:val="28"/>
          <w:szCs w:val="28"/>
        </w:rPr>
        <w:t xml:space="preserve"> образования </w:t>
      </w:r>
      <w:r w:rsidR="00FB1185" w:rsidRPr="002A2E76">
        <w:rPr>
          <w:rFonts w:ascii="Times New Roman" w:hAnsi="Times New Roman"/>
          <w:color w:val="000000"/>
          <w:sz w:val="28"/>
          <w:szCs w:val="28"/>
        </w:rPr>
        <w:t>-</w:t>
      </w:r>
      <w:r w:rsidRPr="002A2E76">
        <w:rPr>
          <w:rFonts w:ascii="Times New Roman" w:hAnsi="Times New Roman"/>
          <w:color w:val="000000"/>
          <w:sz w:val="28"/>
          <w:szCs w:val="28"/>
        </w:rPr>
        <w:t xml:space="preserve"> </w:t>
      </w:r>
      <w:r w:rsidR="00FB1185" w:rsidRPr="002A2E76">
        <w:rPr>
          <w:rFonts w:ascii="Times New Roman" w:hAnsi="Times New Roman"/>
          <w:color w:val="000000"/>
          <w:sz w:val="28"/>
          <w:szCs w:val="28"/>
        </w:rPr>
        <w:t>22</w:t>
      </w:r>
      <w:r w:rsidR="00D823DB">
        <w:rPr>
          <w:rFonts w:ascii="Times New Roman" w:hAnsi="Times New Roman"/>
          <w:color w:val="000000"/>
          <w:sz w:val="28"/>
          <w:szCs w:val="28"/>
        </w:rPr>
        <w:t>760</w:t>
      </w:r>
      <w:r w:rsidR="003E2602" w:rsidRPr="002A2E76">
        <w:rPr>
          <w:rFonts w:ascii="Times New Roman" w:hAnsi="Times New Roman"/>
          <w:color w:val="000000"/>
          <w:sz w:val="28"/>
          <w:szCs w:val="28"/>
        </w:rPr>
        <w:t xml:space="preserve"> рубл</w:t>
      </w:r>
      <w:r w:rsidR="00635D6B" w:rsidRPr="002A2E76">
        <w:rPr>
          <w:rFonts w:ascii="Times New Roman" w:hAnsi="Times New Roman"/>
          <w:color w:val="000000"/>
          <w:sz w:val="28"/>
          <w:szCs w:val="28"/>
        </w:rPr>
        <w:t>ей.</w:t>
      </w:r>
    </w:p>
    <w:p w:rsidR="00B05BAD" w:rsidRPr="002A2E76" w:rsidRDefault="00A3060A" w:rsidP="002339CD">
      <w:pPr>
        <w:widowControl w:val="0"/>
        <w:suppressAutoHyphens/>
        <w:autoSpaceDE w:val="0"/>
        <w:autoSpaceDN w:val="0"/>
        <w:adjustRightInd w:val="0"/>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Номинальная заработная плата</w:t>
      </w:r>
      <w:r w:rsidR="00F22744">
        <w:rPr>
          <w:rFonts w:ascii="Times New Roman" w:hAnsi="Times New Roman"/>
          <w:color w:val="000000"/>
          <w:sz w:val="28"/>
          <w:szCs w:val="28"/>
        </w:rPr>
        <w:t xml:space="preserve"> по полному кругу организаций</w:t>
      </w:r>
      <w:r>
        <w:rPr>
          <w:rFonts w:ascii="Times New Roman" w:hAnsi="Times New Roman"/>
          <w:color w:val="000000"/>
          <w:sz w:val="28"/>
          <w:szCs w:val="28"/>
        </w:rPr>
        <w:t xml:space="preserve"> возросла в сравнении с январём - июнем на </w:t>
      </w:r>
      <w:r w:rsidR="00090E2D">
        <w:rPr>
          <w:rFonts w:ascii="Times New Roman" w:hAnsi="Times New Roman"/>
          <w:color w:val="000000"/>
          <w:sz w:val="28"/>
          <w:szCs w:val="28"/>
        </w:rPr>
        <w:t>11,5</w:t>
      </w:r>
      <w:r>
        <w:rPr>
          <w:rFonts w:ascii="Times New Roman" w:hAnsi="Times New Roman"/>
          <w:color w:val="000000"/>
          <w:sz w:val="28"/>
          <w:szCs w:val="28"/>
        </w:rPr>
        <w:t>%, индекс реальной заработной</w:t>
      </w:r>
      <w:r w:rsidR="00B05BAD">
        <w:rPr>
          <w:rFonts w:ascii="Times New Roman" w:hAnsi="Times New Roman"/>
          <w:color w:val="000000"/>
          <w:sz w:val="28"/>
          <w:szCs w:val="28"/>
        </w:rPr>
        <w:t xml:space="preserve"> плат</w:t>
      </w:r>
      <w:r>
        <w:rPr>
          <w:rFonts w:ascii="Times New Roman" w:hAnsi="Times New Roman"/>
          <w:color w:val="000000"/>
          <w:sz w:val="28"/>
          <w:szCs w:val="28"/>
        </w:rPr>
        <w:t>ы составил</w:t>
      </w:r>
      <w:r w:rsidR="00090E2D">
        <w:rPr>
          <w:rFonts w:ascii="Times New Roman" w:hAnsi="Times New Roman"/>
          <w:color w:val="000000"/>
          <w:sz w:val="28"/>
          <w:szCs w:val="28"/>
        </w:rPr>
        <w:t xml:space="preserve"> 108,2</w:t>
      </w:r>
      <w:r>
        <w:rPr>
          <w:rFonts w:ascii="Times New Roman" w:hAnsi="Times New Roman"/>
          <w:color w:val="000000"/>
          <w:sz w:val="28"/>
          <w:szCs w:val="28"/>
        </w:rPr>
        <w:t>%</w:t>
      </w:r>
      <w:r w:rsidR="00B05BAD">
        <w:rPr>
          <w:rFonts w:ascii="Times New Roman" w:hAnsi="Times New Roman"/>
          <w:color w:val="000000"/>
          <w:sz w:val="28"/>
          <w:szCs w:val="28"/>
        </w:rPr>
        <w:t xml:space="preserve"> в сравнении с аналогичным периодом прошлого года</w:t>
      </w:r>
      <w:r>
        <w:rPr>
          <w:rFonts w:ascii="Times New Roman" w:hAnsi="Times New Roman"/>
          <w:color w:val="000000"/>
          <w:sz w:val="28"/>
          <w:szCs w:val="28"/>
        </w:rPr>
        <w:t>.</w:t>
      </w:r>
    </w:p>
    <w:p w:rsidR="002339CD" w:rsidRPr="002A2E76" w:rsidRDefault="002339CD" w:rsidP="002339CD">
      <w:pPr>
        <w:widowControl w:val="0"/>
        <w:suppressAutoHyphens/>
        <w:autoSpaceDE w:val="0"/>
        <w:autoSpaceDN w:val="0"/>
        <w:adjustRightInd w:val="0"/>
        <w:spacing w:after="0" w:line="240" w:lineRule="auto"/>
        <w:ind w:firstLine="567"/>
        <w:jc w:val="both"/>
        <w:rPr>
          <w:rFonts w:ascii="Times New Roman" w:hAnsi="Times New Roman"/>
          <w:sz w:val="28"/>
          <w:szCs w:val="28"/>
          <w:lang w:eastAsia="ru-RU"/>
        </w:rPr>
      </w:pPr>
      <w:r w:rsidRPr="002A2E76">
        <w:rPr>
          <w:rFonts w:ascii="Times New Roman" w:hAnsi="Times New Roman"/>
          <w:sz w:val="28"/>
          <w:szCs w:val="28"/>
          <w:lang w:eastAsia="ru-RU"/>
        </w:rPr>
        <w:t xml:space="preserve">Не менее важной статьей доходов населения района являются социальные трансферты (пенсии, пособия, стипендии и т.д.) – общий объем которых за отчетный период составил </w:t>
      </w:r>
      <w:r w:rsidR="001239EA" w:rsidRPr="002A2E76">
        <w:rPr>
          <w:rFonts w:ascii="Times New Roman" w:hAnsi="Times New Roman"/>
          <w:sz w:val="28"/>
          <w:szCs w:val="28"/>
          <w:lang w:eastAsia="ru-RU"/>
        </w:rPr>
        <w:t>8</w:t>
      </w:r>
      <w:r w:rsidR="00B565D0" w:rsidRPr="002A2E76">
        <w:rPr>
          <w:rFonts w:ascii="Times New Roman" w:hAnsi="Times New Roman"/>
          <w:sz w:val="28"/>
          <w:szCs w:val="28"/>
          <w:lang w:eastAsia="ru-RU"/>
        </w:rPr>
        <w:t>5</w:t>
      </w:r>
      <w:r w:rsidR="002A2E76" w:rsidRPr="002A2E76">
        <w:rPr>
          <w:rFonts w:ascii="Times New Roman" w:hAnsi="Times New Roman"/>
          <w:sz w:val="28"/>
          <w:szCs w:val="28"/>
          <w:lang w:eastAsia="ru-RU"/>
        </w:rPr>
        <w:t>6</w:t>
      </w:r>
      <w:r w:rsidRPr="002A2E76">
        <w:rPr>
          <w:rFonts w:ascii="Times New Roman" w:hAnsi="Times New Roman"/>
          <w:sz w:val="28"/>
          <w:szCs w:val="28"/>
          <w:lang w:eastAsia="ru-RU"/>
        </w:rPr>
        <w:t xml:space="preserve"> млн. рублей</w:t>
      </w:r>
      <w:r w:rsidR="002A2E76" w:rsidRPr="002A2E76">
        <w:rPr>
          <w:rFonts w:ascii="Times New Roman" w:hAnsi="Times New Roman"/>
          <w:sz w:val="28"/>
          <w:szCs w:val="28"/>
          <w:lang w:eastAsia="ru-RU"/>
        </w:rPr>
        <w:t>.</w:t>
      </w:r>
      <w:r w:rsidRPr="002A2E76">
        <w:rPr>
          <w:rFonts w:ascii="Times New Roman" w:hAnsi="Times New Roman"/>
          <w:sz w:val="28"/>
          <w:szCs w:val="28"/>
          <w:lang w:eastAsia="ru-RU"/>
        </w:rPr>
        <w:t xml:space="preserve"> По сравнению с </w:t>
      </w:r>
      <w:r w:rsidR="00B565D0" w:rsidRPr="002A2E76">
        <w:rPr>
          <w:rFonts w:ascii="Times New Roman" w:hAnsi="Times New Roman"/>
          <w:sz w:val="28"/>
          <w:szCs w:val="28"/>
          <w:lang w:eastAsia="ru-RU"/>
        </w:rPr>
        <w:t xml:space="preserve">1 </w:t>
      </w:r>
      <w:r w:rsidR="001239EA" w:rsidRPr="002A2E76">
        <w:rPr>
          <w:rFonts w:ascii="Times New Roman" w:hAnsi="Times New Roman"/>
          <w:sz w:val="28"/>
          <w:szCs w:val="28"/>
          <w:lang w:eastAsia="ru-RU"/>
        </w:rPr>
        <w:t>полугодием</w:t>
      </w:r>
      <w:r w:rsidR="00B565D0" w:rsidRPr="002A2E76">
        <w:rPr>
          <w:rFonts w:ascii="Times New Roman" w:hAnsi="Times New Roman"/>
          <w:sz w:val="28"/>
          <w:szCs w:val="28"/>
          <w:lang w:eastAsia="ru-RU"/>
        </w:rPr>
        <w:t xml:space="preserve"> 201</w:t>
      </w:r>
      <w:r w:rsidR="00CC07FD">
        <w:rPr>
          <w:rFonts w:ascii="Times New Roman" w:hAnsi="Times New Roman"/>
          <w:sz w:val="28"/>
          <w:szCs w:val="28"/>
          <w:lang w:eastAsia="ru-RU"/>
        </w:rPr>
        <w:t>9</w:t>
      </w:r>
      <w:r w:rsidR="00B565D0" w:rsidRPr="002A2E76">
        <w:rPr>
          <w:rFonts w:ascii="Times New Roman" w:hAnsi="Times New Roman"/>
          <w:sz w:val="28"/>
          <w:szCs w:val="28"/>
          <w:lang w:eastAsia="ru-RU"/>
        </w:rPr>
        <w:t xml:space="preserve"> года об</w:t>
      </w:r>
      <w:r w:rsidRPr="002A2E76">
        <w:rPr>
          <w:rFonts w:ascii="Times New Roman" w:hAnsi="Times New Roman"/>
          <w:sz w:val="28"/>
          <w:szCs w:val="28"/>
          <w:lang w:eastAsia="ru-RU"/>
        </w:rPr>
        <w:t xml:space="preserve">ъем социальных трансфертов по району возрос на </w:t>
      </w:r>
      <w:r w:rsidR="002A2E76" w:rsidRPr="002A2E76">
        <w:rPr>
          <w:rFonts w:ascii="Times New Roman" w:hAnsi="Times New Roman"/>
          <w:sz w:val="28"/>
          <w:szCs w:val="28"/>
          <w:lang w:eastAsia="ru-RU"/>
        </w:rPr>
        <w:t>15</w:t>
      </w:r>
      <w:r w:rsidR="00FE336D">
        <w:rPr>
          <w:rFonts w:ascii="Times New Roman" w:hAnsi="Times New Roman"/>
          <w:sz w:val="28"/>
          <w:szCs w:val="28"/>
          <w:lang w:eastAsia="ru-RU"/>
        </w:rPr>
        <w:t>,2</w:t>
      </w:r>
      <w:r w:rsidR="00B565D0" w:rsidRPr="002A2E76">
        <w:rPr>
          <w:rFonts w:ascii="Times New Roman" w:hAnsi="Times New Roman"/>
          <w:sz w:val="28"/>
          <w:szCs w:val="28"/>
          <w:lang w:eastAsia="ru-RU"/>
        </w:rPr>
        <w:t>%</w:t>
      </w:r>
      <w:r w:rsidR="00CC07FD">
        <w:rPr>
          <w:rFonts w:ascii="Times New Roman" w:hAnsi="Times New Roman"/>
          <w:sz w:val="28"/>
          <w:szCs w:val="28"/>
          <w:lang w:eastAsia="ru-RU"/>
        </w:rPr>
        <w:t>.</w:t>
      </w:r>
      <w:r w:rsidRPr="002A2E76">
        <w:rPr>
          <w:rFonts w:ascii="Times New Roman" w:hAnsi="Times New Roman"/>
          <w:sz w:val="28"/>
          <w:szCs w:val="28"/>
          <w:lang w:eastAsia="ru-RU"/>
        </w:rPr>
        <w:t xml:space="preserve"> </w:t>
      </w:r>
    </w:p>
    <w:p w:rsidR="002339CD" w:rsidRDefault="002339CD" w:rsidP="00F83010">
      <w:pPr>
        <w:widowControl w:val="0"/>
        <w:suppressAutoHyphens/>
        <w:spacing w:after="0" w:line="240" w:lineRule="auto"/>
        <w:ind w:firstLine="567"/>
        <w:jc w:val="both"/>
        <w:rPr>
          <w:rFonts w:ascii="Times New Roman" w:hAnsi="Times New Roman"/>
          <w:sz w:val="28"/>
          <w:szCs w:val="28"/>
        </w:rPr>
      </w:pPr>
      <w:r w:rsidRPr="002A2E76">
        <w:rPr>
          <w:rFonts w:ascii="Times New Roman" w:hAnsi="Times New Roman"/>
          <w:sz w:val="28"/>
          <w:szCs w:val="28"/>
        </w:rPr>
        <w:t>В районе проживает 9</w:t>
      </w:r>
      <w:r w:rsidR="008A503A" w:rsidRPr="002A2E76">
        <w:rPr>
          <w:rFonts w:ascii="Times New Roman" w:hAnsi="Times New Roman"/>
          <w:sz w:val="28"/>
          <w:szCs w:val="28"/>
        </w:rPr>
        <w:t>55</w:t>
      </w:r>
      <w:r w:rsidR="00E048D6">
        <w:rPr>
          <w:rFonts w:ascii="Times New Roman" w:hAnsi="Times New Roman"/>
          <w:sz w:val="28"/>
          <w:szCs w:val="28"/>
        </w:rPr>
        <w:t>8</w:t>
      </w:r>
      <w:r w:rsidR="00762F42" w:rsidRPr="002A2E76">
        <w:rPr>
          <w:rFonts w:ascii="Times New Roman" w:hAnsi="Times New Roman"/>
          <w:sz w:val="28"/>
          <w:szCs w:val="28"/>
        </w:rPr>
        <w:t xml:space="preserve"> пенсионеров</w:t>
      </w:r>
      <w:r w:rsidRPr="002A2E76">
        <w:rPr>
          <w:rFonts w:ascii="Times New Roman" w:hAnsi="Times New Roman"/>
          <w:sz w:val="28"/>
          <w:szCs w:val="28"/>
        </w:rPr>
        <w:t>, это</w:t>
      </w:r>
      <w:r w:rsidR="00762F42" w:rsidRPr="002A2E76">
        <w:rPr>
          <w:rFonts w:ascii="Times New Roman" w:hAnsi="Times New Roman"/>
          <w:sz w:val="28"/>
          <w:szCs w:val="28"/>
        </w:rPr>
        <w:t xml:space="preserve"> </w:t>
      </w:r>
      <w:r w:rsidR="008A503A" w:rsidRPr="002A2E76">
        <w:rPr>
          <w:rFonts w:ascii="Times New Roman" w:hAnsi="Times New Roman"/>
          <w:sz w:val="28"/>
          <w:szCs w:val="28"/>
        </w:rPr>
        <w:t>26,5</w:t>
      </w:r>
      <w:r w:rsidRPr="002A2E76">
        <w:rPr>
          <w:rFonts w:ascii="Times New Roman" w:hAnsi="Times New Roman"/>
          <w:sz w:val="28"/>
          <w:szCs w:val="28"/>
        </w:rPr>
        <w:t xml:space="preserve">% </w:t>
      </w:r>
      <w:r w:rsidR="00762F42" w:rsidRPr="002A2E76">
        <w:rPr>
          <w:rFonts w:ascii="Times New Roman" w:hAnsi="Times New Roman"/>
          <w:sz w:val="28"/>
          <w:szCs w:val="28"/>
        </w:rPr>
        <w:t>жителей района</w:t>
      </w:r>
      <w:r w:rsidRPr="002A2E76">
        <w:rPr>
          <w:rFonts w:ascii="Times New Roman" w:hAnsi="Times New Roman"/>
          <w:sz w:val="28"/>
          <w:szCs w:val="28"/>
        </w:rPr>
        <w:t>. Сред</w:t>
      </w:r>
      <w:r w:rsidR="00EE143B" w:rsidRPr="002A2E76">
        <w:rPr>
          <w:rFonts w:ascii="Times New Roman" w:hAnsi="Times New Roman"/>
          <w:sz w:val="28"/>
          <w:szCs w:val="28"/>
        </w:rPr>
        <w:t>н</w:t>
      </w:r>
      <w:r w:rsidR="00DF0FB8" w:rsidRPr="002A2E76">
        <w:rPr>
          <w:rFonts w:ascii="Times New Roman" w:hAnsi="Times New Roman"/>
          <w:sz w:val="28"/>
          <w:szCs w:val="28"/>
        </w:rPr>
        <w:t>ий</w:t>
      </w:r>
      <w:r w:rsidRPr="002A2E76">
        <w:rPr>
          <w:rFonts w:ascii="Times New Roman" w:hAnsi="Times New Roman"/>
          <w:sz w:val="28"/>
          <w:szCs w:val="28"/>
        </w:rPr>
        <w:t xml:space="preserve"> размер месячной пенсии по сравнению с </w:t>
      </w:r>
      <w:r w:rsidR="00DF0FB8" w:rsidRPr="002A2E76">
        <w:rPr>
          <w:rFonts w:ascii="Times New Roman" w:hAnsi="Times New Roman"/>
          <w:sz w:val="28"/>
          <w:szCs w:val="28"/>
        </w:rPr>
        <w:t xml:space="preserve">соответствующим периодом прошлого года </w:t>
      </w:r>
      <w:r w:rsidRPr="002A2E76">
        <w:rPr>
          <w:rFonts w:ascii="Times New Roman" w:hAnsi="Times New Roman"/>
          <w:sz w:val="28"/>
          <w:szCs w:val="28"/>
        </w:rPr>
        <w:t xml:space="preserve">увеличился на </w:t>
      </w:r>
      <w:r w:rsidR="00DF0FB8" w:rsidRPr="002A2E76">
        <w:rPr>
          <w:rFonts w:ascii="Times New Roman" w:hAnsi="Times New Roman"/>
          <w:sz w:val="28"/>
          <w:szCs w:val="28"/>
        </w:rPr>
        <w:t>6,</w:t>
      </w:r>
      <w:r w:rsidR="00BF0EED">
        <w:rPr>
          <w:rFonts w:ascii="Times New Roman" w:hAnsi="Times New Roman"/>
          <w:sz w:val="28"/>
          <w:szCs w:val="28"/>
        </w:rPr>
        <w:t>0</w:t>
      </w:r>
      <w:r w:rsidRPr="002A2E76">
        <w:rPr>
          <w:rFonts w:ascii="Times New Roman" w:hAnsi="Times New Roman"/>
          <w:sz w:val="28"/>
          <w:szCs w:val="28"/>
        </w:rPr>
        <w:t xml:space="preserve">% (на </w:t>
      </w:r>
      <w:r w:rsidR="00130475" w:rsidRPr="002A2E76">
        <w:rPr>
          <w:rFonts w:ascii="Times New Roman" w:hAnsi="Times New Roman"/>
          <w:sz w:val="28"/>
          <w:szCs w:val="28"/>
        </w:rPr>
        <w:t>7</w:t>
      </w:r>
      <w:r w:rsidR="00BF0EED">
        <w:rPr>
          <w:rFonts w:ascii="Times New Roman" w:hAnsi="Times New Roman"/>
          <w:sz w:val="28"/>
          <w:szCs w:val="28"/>
        </w:rPr>
        <w:t>33</w:t>
      </w:r>
      <w:r w:rsidRPr="002A2E76">
        <w:rPr>
          <w:rFonts w:ascii="Times New Roman" w:hAnsi="Times New Roman"/>
          <w:sz w:val="28"/>
          <w:szCs w:val="28"/>
        </w:rPr>
        <w:t xml:space="preserve"> рубл</w:t>
      </w:r>
      <w:r w:rsidR="00DF0FB8" w:rsidRPr="002A2E76">
        <w:rPr>
          <w:rFonts w:ascii="Times New Roman" w:hAnsi="Times New Roman"/>
          <w:sz w:val="28"/>
          <w:szCs w:val="28"/>
        </w:rPr>
        <w:t>я</w:t>
      </w:r>
      <w:r w:rsidRPr="002A2E76">
        <w:rPr>
          <w:rFonts w:ascii="Times New Roman" w:hAnsi="Times New Roman"/>
          <w:sz w:val="28"/>
          <w:szCs w:val="28"/>
        </w:rPr>
        <w:t>) и составил</w:t>
      </w:r>
      <w:r w:rsidR="006B2130" w:rsidRPr="002A2E76">
        <w:rPr>
          <w:rFonts w:ascii="Times New Roman" w:hAnsi="Times New Roman"/>
          <w:sz w:val="28"/>
          <w:szCs w:val="28"/>
        </w:rPr>
        <w:t xml:space="preserve"> </w:t>
      </w:r>
      <w:r w:rsidR="00BF0EED">
        <w:rPr>
          <w:rFonts w:ascii="Times New Roman" w:hAnsi="Times New Roman"/>
          <w:sz w:val="28"/>
          <w:szCs w:val="28"/>
        </w:rPr>
        <w:t>13024 рубля</w:t>
      </w:r>
      <w:r w:rsidRPr="002A2E76">
        <w:rPr>
          <w:rFonts w:ascii="Times New Roman" w:hAnsi="Times New Roman"/>
          <w:sz w:val="28"/>
          <w:szCs w:val="28"/>
        </w:rPr>
        <w:t>.</w:t>
      </w:r>
      <w:r w:rsidRPr="00130475">
        <w:rPr>
          <w:rFonts w:ascii="Times New Roman" w:hAnsi="Times New Roman"/>
          <w:sz w:val="28"/>
          <w:szCs w:val="28"/>
        </w:rPr>
        <w:t xml:space="preserve"> </w:t>
      </w:r>
    </w:p>
    <w:p w:rsidR="00DA3E46" w:rsidRDefault="00DA3E46" w:rsidP="00DA3E46">
      <w:pPr>
        <w:widowControl w:val="0"/>
        <w:suppressAutoHyphens/>
        <w:spacing w:after="0" w:line="240" w:lineRule="auto"/>
        <w:ind w:firstLine="567"/>
        <w:jc w:val="both"/>
        <w:rPr>
          <w:rFonts w:ascii="Times New Roman" w:hAnsi="Times New Roman"/>
          <w:sz w:val="28"/>
          <w:szCs w:val="28"/>
          <w:lang w:eastAsia="ru-RU"/>
        </w:rPr>
      </w:pPr>
      <w:r w:rsidRPr="002A2E76">
        <w:rPr>
          <w:rFonts w:ascii="Times New Roman" w:hAnsi="Times New Roman"/>
          <w:sz w:val="28"/>
          <w:szCs w:val="28"/>
          <w:lang w:eastAsia="ru-RU"/>
        </w:rPr>
        <w:t>Общий объём расходов населения за январь - июнь 20</w:t>
      </w:r>
      <w:r>
        <w:rPr>
          <w:rFonts w:ascii="Times New Roman" w:hAnsi="Times New Roman"/>
          <w:sz w:val="28"/>
          <w:szCs w:val="28"/>
          <w:lang w:eastAsia="ru-RU"/>
        </w:rPr>
        <w:t>20</w:t>
      </w:r>
      <w:r w:rsidRPr="002A2E76">
        <w:rPr>
          <w:rFonts w:ascii="Times New Roman" w:hAnsi="Times New Roman"/>
          <w:sz w:val="28"/>
          <w:szCs w:val="28"/>
          <w:lang w:eastAsia="ru-RU"/>
        </w:rPr>
        <w:t xml:space="preserve"> года составил 3,</w:t>
      </w:r>
      <w:r>
        <w:rPr>
          <w:rFonts w:ascii="Times New Roman" w:hAnsi="Times New Roman"/>
          <w:sz w:val="28"/>
          <w:szCs w:val="28"/>
          <w:lang w:eastAsia="ru-RU"/>
        </w:rPr>
        <w:t>8</w:t>
      </w:r>
      <w:r w:rsidRPr="002A2E76">
        <w:rPr>
          <w:rFonts w:ascii="Times New Roman" w:hAnsi="Times New Roman"/>
          <w:sz w:val="28"/>
          <w:szCs w:val="28"/>
          <w:lang w:eastAsia="ru-RU"/>
        </w:rPr>
        <w:t xml:space="preserve"> млрд. рублей. По сравнению с прошлым годом расходы населения возросли на </w:t>
      </w:r>
      <w:r>
        <w:rPr>
          <w:rFonts w:ascii="Times New Roman" w:hAnsi="Times New Roman"/>
          <w:sz w:val="28"/>
          <w:szCs w:val="28"/>
          <w:lang w:eastAsia="ru-RU"/>
        </w:rPr>
        <w:t>8</w:t>
      </w:r>
      <w:r w:rsidRPr="002A2E76">
        <w:rPr>
          <w:rFonts w:ascii="Times New Roman" w:hAnsi="Times New Roman"/>
          <w:sz w:val="28"/>
          <w:szCs w:val="28"/>
          <w:lang w:eastAsia="ru-RU"/>
        </w:rPr>
        <w:t xml:space="preserve">,0%. Потребительские расходы возросли на </w:t>
      </w:r>
      <w:r>
        <w:rPr>
          <w:rFonts w:ascii="Times New Roman" w:hAnsi="Times New Roman"/>
          <w:sz w:val="28"/>
          <w:szCs w:val="28"/>
          <w:lang w:eastAsia="ru-RU"/>
        </w:rPr>
        <w:t>9,3</w:t>
      </w:r>
      <w:r w:rsidRPr="002A2E76">
        <w:rPr>
          <w:rFonts w:ascii="Times New Roman" w:hAnsi="Times New Roman"/>
          <w:sz w:val="28"/>
          <w:szCs w:val="28"/>
          <w:lang w:eastAsia="ru-RU"/>
        </w:rPr>
        <w:t>%.</w:t>
      </w:r>
    </w:p>
    <w:p w:rsidR="00992910" w:rsidRPr="002A2E76" w:rsidRDefault="00992910" w:rsidP="00DA3E46">
      <w:pPr>
        <w:widowControl w:val="0"/>
        <w:suppressAutoHyphens/>
        <w:spacing w:after="0" w:line="240" w:lineRule="auto"/>
        <w:ind w:firstLine="567"/>
        <w:jc w:val="both"/>
        <w:rPr>
          <w:rFonts w:ascii="Times New Roman" w:hAnsi="Times New Roman"/>
          <w:sz w:val="28"/>
          <w:szCs w:val="28"/>
          <w:lang w:eastAsia="ru-RU"/>
        </w:rPr>
      </w:pPr>
    </w:p>
    <w:tbl>
      <w:tblPr>
        <w:tblStyle w:val="WB1"/>
        <w:tblW w:w="9781" w:type="dxa"/>
        <w:tblLayout w:type="fixed"/>
        <w:tblLook w:val="0000"/>
      </w:tblPr>
      <w:tblGrid>
        <w:gridCol w:w="5103"/>
        <w:gridCol w:w="2410"/>
        <w:gridCol w:w="2268"/>
      </w:tblGrid>
      <w:tr w:rsidR="00F47961" w:rsidRPr="00FE35D3" w:rsidTr="00DA3E46">
        <w:trPr>
          <w:trHeight w:val="351"/>
        </w:trPr>
        <w:tc>
          <w:tcPr>
            <w:tcW w:w="5103" w:type="dxa"/>
          </w:tcPr>
          <w:p w:rsidR="00F47961" w:rsidRPr="00F47961" w:rsidRDefault="00F47961" w:rsidP="00720135">
            <w:pPr>
              <w:spacing w:line="240" w:lineRule="exact"/>
              <w:jc w:val="center"/>
              <w:rPr>
                <w:rFonts w:ascii="Times New Roman" w:hAnsi="Times New Roman" w:cs="Times New Roman"/>
                <w:sz w:val="26"/>
                <w:szCs w:val="26"/>
              </w:rPr>
            </w:pPr>
            <w:r w:rsidRPr="00F47961">
              <w:rPr>
                <w:rFonts w:ascii="Times New Roman" w:hAnsi="Times New Roman" w:cs="Times New Roman"/>
                <w:sz w:val="26"/>
                <w:szCs w:val="26"/>
              </w:rPr>
              <w:t>Наименование показателей</w:t>
            </w:r>
          </w:p>
        </w:tc>
        <w:tc>
          <w:tcPr>
            <w:tcW w:w="2410" w:type="dxa"/>
          </w:tcPr>
          <w:p w:rsidR="00F47961" w:rsidRPr="00F47961" w:rsidRDefault="00F47961" w:rsidP="00720135">
            <w:pPr>
              <w:spacing w:line="240" w:lineRule="exact"/>
              <w:jc w:val="center"/>
              <w:rPr>
                <w:rFonts w:ascii="Times New Roman" w:hAnsi="Times New Roman" w:cs="Times New Roman"/>
                <w:sz w:val="26"/>
                <w:szCs w:val="26"/>
                <w:lang w:val="ru-RU"/>
              </w:rPr>
            </w:pPr>
            <w:r>
              <w:rPr>
                <w:rFonts w:ascii="Times New Roman" w:hAnsi="Times New Roman"/>
                <w:sz w:val="26"/>
                <w:szCs w:val="26"/>
              </w:rPr>
              <w:t>Котельниковский район</w:t>
            </w:r>
          </w:p>
        </w:tc>
        <w:tc>
          <w:tcPr>
            <w:tcW w:w="2268" w:type="dxa"/>
          </w:tcPr>
          <w:p w:rsidR="00F47961" w:rsidRPr="00F47961" w:rsidRDefault="00F47961" w:rsidP="00720135">
            <w:pPr>
              <w:spacing w:line="240" w:lineRule="exact"/>
              <w:jc w:val="center"/>
              <w:rPr>
                <w:rFonts w:ascii="Times New Roman" w:hAnsi="Times New Roman" w:cs="Times New Roman"/>
                <w:sz w:val="26"/>
                <w:szCs w:val="26"/>
              </w:rPr>
            </w:pPr>
            <w:r>
              <w:rPr>
                <w:rFonts w:ascii="Times New Roman" w:hAnsi="Times New Roman"/>
                <w:sz w:val="26"/>
                <w:szCs w:val="26"/>
              </w:rPr>
              <w:t xml:space="preserve">Волгоградская область </w:t>
            </w:r>
          </w:p>
        </w:tc>
      </w:tr>
      <w:tr w:rsidR="00F47961" w:rsidRPr="00FE35D3" w:rsidTr="00DA3E46">
        <w:tc>
          <w:tcPr>
            <w:tcW w:w="5103" w:type="dxa"/>
          </w:tcPr>
          <w:p w:rsidR="00F47961" w:rsidRPr="00994E75" w:rsidRDefault="00F47961" w:rsidP="00720135">
            <w:pPr>
              <w:spacing w:line="240" w:lineRule="exact"/>
              <w:rPr>
                <w:rFonts w:ascii="Times New Roman" w:hAnsi="Times New Roman" w:cs="Times New Roman"/>
                <w:sz w:val="26"/>
                <w:szCs w:val="26"/>
                <w:lang w:val="ru-RU"/>
              </w:rPr>
            </w:pPr>
            <w:r w:rsidRPr="00994E75">
              <w:rPr>
                <w:rFonts w:ascii="Times New Roman" w:hAnsi="Times New Roman" w:cs="Times New Roman"/>
                <w:sz w:val="26"/>
                <w:szCs w:val="26"/>
                <w:lang w:val="ru-RU"/>
              </w:rPr>
              <w:t xml:space="preserve">В расчете на душу населения, </w:t>
            </w:r>
          </w:p>
          <w:p w:rsidR="00F47961" w:rsidRPr="00F47961" w:rsidRDefault="00F47961" w:rsidP="00720135">
            <w:pPr>
              <w:spacing w:line="240" w:lineRule="exact"/>
              <w:rPr>
                <w:rFonts w:ascii="Times New Roman" w:hAnsi="Times New Roman" w:cs="Times New Roman"/>
                <w:sz w:val="26"/>
                <w:szCs w:val="26"/>
              </w:rPr>
            </w:pPr>
            <w:r w:rsidRPr="00F47961">
              <w:rPr>
                <w:rFonts w:ascii="Times New Roman" w:hAnsi="Times New Roman" w:cs="Times New Roman"/>
                <w:sz w:val="26"/>
                <w:szCs w:val="26"/>
              </w:rPr>
              <w:t>в месяц рублей:</w:t>
            </w:r>
          </w:p>
        </w:tc>
        <w:tc>
          <w:tcPr>
            <w:tcW w:w="2410" w:type="dxa"/>
          </w:tcPr>
          <w:p w:rsidR="00F47961" w:rsidRPr="00F47961" w:rsidRDefault="00F47961" w:rsidP="00720135">
            <w:pPr>
              <w:spacing w:line="240" w:lineRule="exact"/>
              <w:jc w:val="center"/>
              <w:rPr>
                <w:rFonts w:ascii="Times New Roman" w:hAnsi="Times New Roman" w:cs="Times New Roman"/>
                <w:sz w:val="26"/>
                <w:szCs w:val="26"/>
              </w:rPr>
            </w:pPr>
          </w:p>
        </w:tc>
        <w:tc>
          <w:tcPr>
            <w:tcW w:w="2268" w:type="dxa"/>
          </w:tcPr>
          <w:p w:rsidR="00F47961" w:rsidRPr="00F47961" w:rsidRDefault="00F47961" w:rsidP="00720135">
            <w:pPr>
              <w:spacing w:line="240" w:lineRule="exact"/>
              <w:jc w:val="center"/>
              <w:rPr>
                <w:rFonts w:ascii="Times New Roman" w:hAnsi="Times New Roman" w:cs="Times New Roman"/>
                <w:sz w:val="26"/>
                <w:szCs w:val="26"/>
              </w:rPr>
            </w:pPr>
          </w:p>
        </w:tc>
      </w:tr>
      <w:tr w:rsidR="00F47961" w:rsidRPr="00FE35D3" w:rsidTr="00DA3E46">
        <w:trPr>
          <w:trHeight w:val="344"/>
        </w:trPr>
        <w:tc>
          <w:tcPr>
            <w:tcW w:w="5103" w:type="dxa"/>
          </w:tcPr>
          <w:p w:rsidR="00F47961" w:rsidRPr="00F47961" w:rsidRDefault="00F47961" w:rsidP="00720135">
            <w:pPr>
              <w:spacing w:line="240" w:lineRule="exact"/>
              <w:rPr>
                <w:rFonts w:ascii="Times New Roman" w:hAnsi="Times New Roman" w:cs="Times New Roman"/>
                <w:sz w:val="26"/>
                <w:szCs w:val="26"/>
              </w:rPr>
            </w:pPr>
            <w:r w:rsidRPr="00F47961">
              <w:rPr>
                <w:rFonts w:ascii="Times New Roman" w:hAnsi="Times New Roman" w:cs="Times New Roman"/>
                <w:sz w:val="26"/>
                <w:szCs w:val="26"/>
              </w:rPr>
              <w:t xml:space="preserve">    денежные доходы </w:t>
            </w:r>
          </w:p>
        </w:tc>
        <w:tc>
          <w:tcPr>
            <w:tcW w:w="2410" w:type="dxa"/>
          </w:tcPr>
          <w:p w:rsidR="00F47961" w:rsidRPr="00720135" w:rsidRDefault="00720135" w:rsidP="00720135">
            <w:pPr>
              <w:spacing w:line="240" w:lineRule="exact"/>
              <w:ind w:right="170"/>
              <w:jc w:val="center"/>
              <w:rPr>
                <w:rFonts w:ascii="Times New Roman" w:hAnsi="Times New Roman" w:cs="Times New Roman"/>
                <w:sz w:val="26"/>
                <w:szCs w:val="26"/>
                <w:lang w:val="ru-RU"/>
              </w:rPr>
            </w:pPr>
            <w:r>
              <w:rPr>
                <w:rFonts w:ascii="Times New Roman" w:hAnsi="Times New Roman" w:cs="Times New Roman"/>
                <w:sz w:val="26"/>
                <w:szCs w:val="26"/>
                <w:lang w:val="ru-RU"/>
              </w:rPr>
              <w:t>18 110</w:t>
            </w:r>
          </w:p>
        </w:tc>
        <w:tc>
          <w:tcPr>
            <w:tcW w:w="2268" w:type="dxa"/>
          </w:tcPr>
          <w:p w:rsidR="00F47961" w:rsidRPr="00F47961" w:rsidRDefault="00F47961" w:rsidP="00720135">
            <w:pPr>
              <w:spacing w:line="240" w:lineRule="exact"/>
              <w:ind w:right="170"/>
              <w:jc w:val="center"/>
              <w:rPr>
                <w:rFonts w:ascii="Times New Roman" w:hAnsi="Times New Roman" w:cs="Times New Roman"/>
                <w:sz w:val="26"/>
                <w:szCs w:val="26"/>
              </w:rPr>
            </w:pPr>
            <w:r w:rsidRPr="00F47961">
              <w:rPr>
                <w:rFonts w:ascii="Times New Roman" w:hAnsi="Times New Roman" w:cs="Times New Roman"/>
                <w:sz w:val="26"/>
                <w:szCs w:val="26"/>
              </w:rPr>
              <w:t>21</w:t>
            </w:r>
            <w:r w:rsidR="00720135">
              <w:rPr>
                <w:rFonts w:ascii="Times New Roman" w:hAnsi="Times New Roman" w:cs="Times New Roman"/>
                <w:sz w:val="26"/>
                <w:szCs w:val="26"/>
                <w:lang w:val="ru-RU"/>
              </w:rPr>
              <w:t xml:space="preserve"> </w:t>
            </w:r>
            <w:r w:rsidRPr="00F47961">
              <w:rPr>
                <w:rFonts w:ascii="Times New Roman" w:hAnsi="Times New Roman" w:cs="Times New Roman"/>
                <w:sz w:val="26"/>
                <w:szCs w:val="26"/>
              </w:rPr>
              <w:t>836</w:t>
            </w:r>
          </w:p>
        </w:tc>
      </w:tr>
      <w:tr w:rsidR="00F47961" w:rsidRPr="00FE35D3" w:rsidTr="00DA3E46">
        <w:trPr>
          <w:trHeight w:val="353"/>
        </w:trPr>
        <w:tc>
          <w:tcPr>
            <w:tcW w:w="5103" w:type="dxa"/>
          </w:tcPr>
          <w:p w:rsidR="00F47961" w:rsidRPr="00F47961" w:rsidRDefault="00F47961" w:rsidP="00720135">
            <w:pPr>
              <w:spacing w:line="240" w:lineRule="exact"/>
              <w:rPr>
                <w:rFonts w:ascii="Times New Roman" w:hAnsi="Times New Roman" w:cs="Times New Roman"/>
                <w:sz w:val="26"/>
                <w:szCs w:val="26"/>
              </w:rPr>
            </w:pPr>
            <w:r w:rsidRPr="00F47961">
              <w:rPr>
                <w:rFonts w:ascii="Times New Roman" w:hAnsi="Times New Roman" w:cs="Times New Roman"/>
                <w:sz w:val="26"/>
                <w:szCs w:val="26"/>
              </w:rPr>
              <w:t xml:space="preserve">    располагаемые денежные доходы </w:t>
            </w:r>
          </w:p>
        </w:tc>
        <w:tc>
          <w:tcPr>
            <w:tcW w:w="2410" w:type="dxa"/>
          </w:tcPr>
          <w:p w:rsidR="00F47961" w:rsidRPr="00720135" w:rsidRDefault="00720135" w:rsidP="00720135">
            <w:pPr>
              <w:spacing w:line="240" w:lineRule="exact"/>
              <w:ind w:right="170"/>
              <w:jc w:val="center"/>
              <w:rPr>
                <w:rFonts w:ascii="Times New Roman" w:hAnsi="Times New Roman" w:cs="Times New Roman"/>
                <w:sz w:val="26"/>
                <w:szCs w:val="26"/>
                <w:lang w:val="ru-RU"/>
              </w:rPr>
            </w:pPr>
            <w:r>
              <w:rPr>
                <w:rFonts w:ascii="Times New Roman" w:hAnsi="Times New Roman" w:cs="Times New Roman"/>
                <w:sz w:val="26"/>
                <w:szCs w:val="26"/>
                <w:lang w:val="ru-RU"/>
              </w:rPr>
              <w:t>16 171</w:t>
            </w:r>
          </w:p>
        </w:tc>
        <w:tc>
          <w:tcPr>
            <w:tcW w:w="2268" w:type="dxa"/>
          </w:tcPr>
          <w:p w:rsidR="00F47961" w:rsidRPr="00720135" w:rsidRDefault="00F47961" w:rsidP="00720135">
            <w:pPr>
              <w:spacing w:line="240" w:lineRule="exact"/>
              <w:ind w:right="170"/>
              <w:jc w:val="center"/>
              <w:rPr>
                <w:rFonts w:ascii="Times New Roman" w:hAnsi="Times New Roman" w:cs="Times New Roman"/>
                <w:sz w:val="26"/>
                <w:szCs w:val="26"/>
                <w:lang w:val="ru-RU"/>
              </w:rPr>
            </w:pPr>
            <w:r w:rsidRPr="00F47961">
              <w:rPr>
                <w:rFonts w:ascii="Times New Roman" w:hAnsi="Times New Roman" w:cs="Times New Roman"/>
                <w:sz w:val="26"/>
                <w:szCs w:val="26"/>
              </w:rPr>
              <w:t>19</w:t>
            </w:r>
            <w:r w:rsidR="00720135">
              <w:rPr>
                <w:rFonts w:ascii="Times New Roman" w:hAnsi="Times New Roman" w:cs="Times New Roman"/>
                <w:sz w:val="26"/>
                <w:szCs w:val="26"/>
                <w:lang w:val="ru-RU"/>
              </w:rPr>
              <w:t xml:space="preserve"> </w:t>
            </w:r>
            <w:r w:rsidRPr="00F47961">
              <w:rPr>
                <w:rFonts w:ascii="Times New Roman" w:hAnsi="Times New Roman" w:cs="Times New Roman"/>
                <w:sz w:val="26"/>
                <w:szCs w:val="26"/>
              </w:rPr>
              <w:t>13</w:t>
            </w:r>
            <w:r w:rsidR="00720135">
              <w:rPr>
                <w:rFonts w:ascii="Times New Roman" w:hAnsi="Times New Roman" w:cs="Times New Roman"/>
                <w:sz w:val="26"/>
                <w:szCs w:val="26"/>
                <w:lang w:val="ru-RU"/>
              </w:rPr>
              <w:t>4</w:t>
            </w:r>
          </w:p>
        </w:tc>
      </w:tr>
      <w:tr w:rsidR="00F47961" w:rsidRPr="00FE35D3" w:rsidTr="00DA3E46">
        <w:trPr>
          <w:trHeight w:val="355"/>
        </w:trPr>
        <w:tc>
          <w:tcPr>
            <w:tcW w:w="5103" w:type="dxa"/>
          </w:tcPr>
          <w:p w:rsidR="00F47961" w:rsidRPr="00F47961" w:rsidRDefault="00F47961" w:rsidP="00720135">
            <w:pPr>
              <w:spacing w:line="240" w:lineRule="exact"/>
              <w:rPr>
                <w:rFonts w:ascii="Times New Roman" w:hAnsi="Times New Roman" w:cs="Times New Roman"/>
                <w:sz w:val="26"/>
                <w:szCs w:val="26"/>
              </w:rPr>
            </w:pPr>
            <w:r w:rsidRPr="00F47961">
              <w:rPr>
                <w:rFonts w:ascii="Times New Roman" w:hAnsi="Times New Roman" w:cs="Times New Roman"/>
                <w:sz w:val="26"/>
                <w:szCs w:val="26"/>
              </w:rPr>
              <w:t xml:space="preserve">    потребительские расходы </w:t>
            </w:r>
          </w:p>
        </w:tc>
        <w:tc>
          <w:tcPr>
            <w:tcW w:w="2410" w:type="dxa"/>
          </w:tcPr>
          <w:p w:rsidR="00F47961" w:rsidRPr="00720135" w:rsidRDefault="00720135" w:rsidP="00720135">
            <w:pPr>
              <w:spacing w:line="240" w:lineRule="exact"/>
              <w:ind w:right="170"/>
              <w:jc w:val="center"/>
              <w:rPr>
                <w:rFonts w:ascii="Times New Roman" w:hAnsi="Times New Roman" w:cs="Times New Roman"/>
                <w:sz w:val="26"/>
                <w:szCs w:val="26"/>
                <w:lang w:val="ru-RU"/>
              </w:rPr>
            </w:pPr>
            <w:r>
              <w:rPr>
                <w:rFonts w:ascii="Times New Roman" w:hAnsi="Times New Roman" w:cs="Times New Roman"/>
                <w:sz w:val="26"/>
                <w:szCs w:val="26"/>
                <w:lang w:val="ru-RU"/>
              </w:rPr>
              <w:t>14 739</w:t>
            </w:r>
          </w:p>
        </w:tc>
        <w:tc>
          <w:tcPr>
            <w:tcW w:w="2268" w:type="dxa"/>
          </w:tcPr>
          <w:p w:rsidR="00F47961" w:rsidRPr="00F47961" w:rsidRDefault="00F47961" w:rsidP="00720135">
            <w:pPr>
              <w:spacing w:line="240" w:lineRule="exact"/>
              <w:ind w:right="170"/>
              <w:jc w:val="center"/>
              <w:rPr>
                <w:rFonts w:ascii="Times New Roman" w:hAnsi="Times New Roman" w:cs="Times New Roman"/>
                <w:sz w:val="26"/>
                <w:szCs w:val="26"/>
              </w:rPr>
            </w:pPr>
            <w:r w:rsidRPr="00F47961">
              <w:rPr>
                <w:rFonts w:ascii="Times New Roman" w:hAnsi="Times New Roman" w:cs="Times New Roman"/>
                <w:sz w:val="26"/>
                <w:szCs w:val="26"/>
              </w:rPr>
              <w:t>20</w:t>
            </w:r>
            <w:r w:rsidR="00720135">
              <w:rPr>
                <w:rFonts w:ascii="Times New Roman" w:hAnsi="Times New Roman" w:cs="Times New Roman"/>
                <w:sz w:val="26"/>
                <w:szCs w:val="26"/>
                <w:lang w:val="ru-RU"/>
              </w:rPr>
              <w:t xml:space="preserve"> </w:t>
            </w:r>
            <w:r w:rsidRPr="00F47961">
              <w:rPr>
                <w:rFonts w:ascii="Times New Roman" w:hAnsi="Times New Roman" w:cs="Times New Roman"/>
                <w:sz w:val="26"/>
                <w:szCs w:val="26"/>
              </w:rPr>
              <w:t>026</w:t>
            </w:r>
          </w:p>
        </w:tc>
      </w:tr>
      <w:tr w:rsidR="00F47961" w:rsidRPr="00FE35D3" w:rsidTr="00DA3E46">
        <w:tc>
          <w:tcPr>
            <w:tcW w:w="5103" w:type="dxa"/>
          </w:tcPr>
          <w:p w:rsidR="00F47961" w:rsidRPr="00994E75" w:rsidRDefault="00F47961" w:rsidP="00720135">
            <w:pPr>
              <w:spacing w:line="240" w:lineRule="exact"/>
              <w:rPr>
                <w:rFonts w:ascii="Times New Roman" w:hAnsi="Times New Roman" w:cs="Times New Roman"/>
                <w:sz w:val="26"/>
                <w:szCs w:val="26"/>
                <w:lang w:val="ru-RU"/>
              </w:rPr>
            </w:pPr>
            <w:r w:rsidRPr="00994E75">
              <w:rPr>
                <w:rFonts w:ascii="Times New Roman" w:hAnsi="Times New Roman" w:cs="Times New Roman"/>
                <w:sz w:val="26"/>
                <w:szCs w:val="26"/>
                <w:lang w:val="ru-RU"/>
              </w:rPr>
              <w:t>Соотношение среднедушевых денежных доходов (в %) с величиной:</w:t>
            </w:r>
          </w:p>
        </w:tc>
        <w:tc>
          <w:tcPr>
            <w:tcW w:w="2410" w:type="dxa"/>
          </w:tcPr>
          <w:p w:rsidR="00F47961" w:rsidRPr="00994E75" w:rsidRDefault="00F47961" w:rsidP="00720135">
            <w:pPr>
              <w:spacing w:line="240" w:lineRule="exact"/>
              <w:ind w:right="170"/>
              <w:jc w:val="center"/>
              <w:rPr>
                <w:rFonts w:ascii="Times New Roman" w:hAnsi="Times New Roman" w:cs="Times New Roman"/>
                <w:sz w:val="26"/>
                <w:szCs w:val="26"/>
                <w:highlight w:val="yellow"/>
                <w:lang w:val="ru-RU"/>
              </w:rPr>
            </w:pPr>
          </w:p>
        </w:tc>
        <w:tc>
          <w:tcPr>
            <w:tcW w:w="2268" w:type="dxa"/>
          </w:tcPr>
          <w:p w:rsidR="00F47961" w:rsidRPr="00994E75" w:rsidRDefault="00F47961" w:rsidP="00720135">
            <w:pPr>
              <w:spacing w:line="240" w:lineRule="exact"/>
              <w:ind w:right="170"/>
              <w:jc w:val="center"/>
              <w:rPr>
                <w:rFonts w:ascii="Times New Roman" w:hAnsi="Times New Roman" w:cs="Times New Roman"/>
                <w:sz w:val="26"/>
                <w:szCs w:val="26"/>
                <w:highlight w:val="yellow"/>
                <w:lang w:val="ru-RU"/>
              </w:rPr>
            </w:pPr>
          </w:p>
        </w:tc>
      </w:tr>
      <w:tr w:rsidR="00F47961" w:rsidRPr="00FE35D3" w:rsidTr="00DA3E46">
        <w:trPr>
          <w:trHeight w:val="284"/>
        </w:trPr>
        <w:tc>
          <w:tcPr>
            <w:tcW w:w="5103" w:type="dxa"/>
          </w:tcPr>
          <w:p w:rsidR="00F47961" w:rsidRPr="00F47961" w:rsidRDefault="00F47961" w:rsidP="00720135">
            <w:pPr>
              <w:spacing w:line="240" w:lineRule="exact"/>
              <w:rPr>
                <w:rFonts w:ascii="Times New Roman" w:hAnsi="Times New Roman" w:cs="Times New Roman"/>
                <w:sz w:val="26"/>
                <w:szCs w:val="26"/>
              </w:rPr>
            </w:pPr>
            <w:r w:rsidRPr="00994E75">
              <w:rPr>
                <w:rFonts w:ascii="Times New Roman" w:hAnsi="Times New Roman" w:cs="Times New Roman"/>
                <w:sz w:val="26"/>
                <w:szCs w:val="26"/>
                <w:lang w:val="ru-RU"/>
              </w:rPr>
              <w:t xml:space="preserve">    </w:t>
            </w:r>
            <w:r w:rsidRPr="00F47961">
              <w:rPr>
                <w:rFonts w:ascii="Times New Roman" w:hAnsi="Times New Roman" w:cs="Times New Roman"/>
                <w:sz w:val="26"/>
                <w:szCs w:val="26"/>
              </w:rPr>
              <w:t>среднемесячной заработной платы</w:t>
            </w:r>
          </w:p>
        </w:tc>
        <w:tc>
          <w:tcPr>
            <w:tcW w:w="2410" w:type="dxa"/>
          </w:tcPr>
          <w:p w:rsidR="00F47961" w:rsidRPr="00720135" w:rsidRDefault="004018CB" w:rsidP="00720135">
            <w:pPr>
              <w:spacing w:line="240" w:lineRule="exact"/>
              <w:ind w:right="170"/>
              <w:jc w:val="center"/>
              <w:rPr>
                <w:rFonts w:ascii="Times New Roman" w:hAnsi="Times New Roman" w:cs="Times New Roman"/>
                <w:sz w:val="26"/>
                <w:szCs w:val="26"/>
                <w:lang w:val="ru-RU"/>
              </w:rPr>
            </w:pPr>
            <w:r>
              <w:rPr>
                <w:rFonts w:ascii="Times New Roman" w:hAnsi="Times New Roman" w:cs="Times New Roman"/>
                <w:sz w:val="26"/>
                <w:szCs w:val="26"/>
                <w:lang w:val="ru-RU"/>
              </w:rPr>
              <w:t>48,2</w:t>
            </w:r>
          </w:p>
        </w:tc>
        <w:tc>
          <w:tcPr>
            <w:tcW w:w="2268" w:type="dxa"/>
          </w:tcPr>
          <w:p w:rsidR="00F47961" w:rsidRPr="00F47961" w:rsidRDefault="00F47961" w:rsidP="00720135">
            <w:pPr>
              <w:spacing w:line="240" w:lineRule="exact"/>
              <w:ind w:right="170"/>
              <w:jc w:val="center"/>
              <w:rPr>
                <w:rFonts w:ascii="Times New Roman" w:hAnsi="Times New Roman" w:cs="Times New Roman"/>
                <w:sz w:val="26"/>
                <w:szCs w:val="26"/>
              </w:rPr>
            </w:pPr>
            <w:r w:rsidRPr="00F47961">
              <w:rPr>
                <w:rFonts w:ascii="Times New Roman" w:hAnsi="Times New Roman" w:cs="Times New Roman"/>
                <w:sz w:val="26"/>
                <w:szCs w:val="26"/>
              </w:rPr>
              <w:t>65,1</w:t>
            </w:r>
          </w:p>
        </w:tc>
      </w:tr>
      <w:tr w:rsidR="00F47961" w:rsidRPr="00FE35D3" w:rsidTr="00DA3E46">
        <w:trPr>
          <w:trHeight w:val="275"/>
        </w:trPr>
        <w:tc>
          <w:tcPr>
            <w:tcW w:w="5103" w:type="dxa"/>
          </w:tcPr>
          <w:p w:rsidR="00F47961" w:rsidRPr="00F47961" w:rsidRDefault="00F47961" w:rsidP="00720135">
            <w:pPr>
              <w:spacing w:line="240" w:lineRule="exact"/>
              <w:rPr>
                <w:rFonts w:ascii="Times New Roman" w:hAnsi="Times New Roman" w:cs="Times New Roman"/>
                <w:sz w:val="26"/>
                <w:szCs w:val="26"/>
              </w:rPr>
            </w:pPr>
            <w:r w:rsidRPr="00F47961">
              <w:rPr>
                <w:rFonts w:ascii="Times New Roman" w:hAnsi="Times New Roman" w:cs="Times New Roman"/>
                <w:sz w:val="26"/>
                <w:szCs w:val="26"/>
              </w:rPr>
              <w:t xml:space="preserve">    среднемесячной пенсии</w:t>
            </w:r>
          </w:p>
        </w:tc>
        <w:tc>
          <w:tcPr>
            <w:tcW w:w="2410" w:type="dxa"/>
          </w:tcPr>
          <w:p w:rsidR="00F47961" w:rsidRPr="00C16D68" w:rsidRDefault="00C16D68" w:rsidP="004D295E">
            <w:pPr>
              <w:spacing w:line="240" w:lineRule="exact"/>
              <w:ind w:right="170"/>
              <w:jc w:val="center"/>
              <w:rPr>
                <w:rFonts w:ascii="Times New Roman" w:hAnsi="Times New Roman" w:cs="Times New Roman"/>
                <w:sz w:val="26"/>
                <w:szCs w:val="26"/>
                <w:lang w:val="ru-RU"/>
              </w:rPr>
            </w:pPr>
            <w:r>
              <w:rPr>
                <w:rFonts w:ascii="Times New Roman" w:hAnsi="Times New Roman" w:cs="Times New Roman"/>
                <w:sz w:val="26"/>
                <w:szCs w:val="26"/>
                <w:lang w:val="ru-RU"/>
              </w:rPr>
              <w:t>1</w:t>
            </w:r>
            <w:r w:rsidR="004D295E">
              <w:rPr>
                <w:rFonts w:ascii="Times New Roman" w:hAnsi="Times New Roman" w:cs="Times New Roman"/>
                <w:sz w:val="26"/>
                <w:szCs w:val="26"/>
                <w:lang w:val="ru-RU"/>
              </w:rPr>
              <w:t>39,1</w:t>
            </w:r>
          </w:p>
        </w:tc>
        <w:tc>
          <w:tcPr>
            <w:tcW w:w="2268" w:type="dxa"/>
          </w:tcPr>
          <w:p w:rsidR="00F47961" w:rsidRPr="00F47961" w:rsidRDefault="00F47961" w:rsidP="00720135">
            <w:pPr>
              <w:spacing w:line="240" w:lineRule="exact"/>
              <w:ind w:right="170"/>
              <w:jc w:val="center"/>
              <w:rPr>
                <w:rFonts w:ascii="Times New Roman" w:hAnsi="Times New Roman" w:cs="Times New Roman"/>
                <w:sz w:val="26"/>
                <w:szCs w:val="26"/>
              </w:rPr>
            </w:pPr>
            <w:r w:rsidRPr="00F47961">
              <w:rPr>
                <w:rFonts w:ascii="Times New Roman" w:hAnsi="Times New Roman" w:cs="Times New Roman"/>
                <w:sz w:val="26"/>
                <w:szCs w:val="26"/>
              </w:rPr>
              <w:t>154,7</w:t>
            </w:r>
          </w:p>
        </w:tc>
      </w:tr>
      <w:tr w:rsidR="00F47961" w:rsidRPr="00FE35D3" w:rsidTr="00DA3E46">
        <w:trPr>
          <w:trHeight w:val="266"/>
        </w:trPr>
        <w:tc>
          <w:tcPr>
            <w:tcW w:w="5103" w:type="dxa"/>
          </w:tcPr>
          <w:p w:rsidR="00F47961" w:rsidRPr="00F47961" w:rsidRDefault="00F47961" w:rsidP="00720135">
            <w:pPr>
              <w:spacing w:line="240" w:lineRule="exact"/>
              <w:ind w:left="142" w:hanging="142"/>
              <w:rPr>
                <w:rFonts w:ascii="Times New Roman" w:hAnsi="Times New Roman" w:cs="Times New Roman"/>
                <w:sz w:val="26"/>
                <w:szCs w:val="26"/>
              </w:rPr>
            </w:pPr>
            <w:r w:rsidRPr="00F47961">
              <w:rPr>
                <w:rFonts w:ascii="Times New Roman" w:hAnsi="Times New Roman" w:cs="Times New Roman"/>
                <w:sz w:val="26"/>
                <w:szCs w:val="26"/>
              </w:rPr>
              <w:t xml:space="preserve">    прожиточного минимума</w:t>
            </w:r>
          </w:p>
        </w:tc>
        <w:tc>
          <w:tcPr>
            <w:tcW w:w="2410" w:type="dxa"/>
          </w:tcPr>
          <w:p w:rsidR="00F47961" w:rsidRPr="00C16D68" w:rsidRDefault="00C16D68" w:rsidP="00720135">
            <w:pPr>
              <w:spacing w:line="240" w:lineRule="exact"/>
              <w:ind w:right="170"/>
              <w:jc w:val="center"/>
              <w:rPr>
                <w:rFonts w:ascii="Times New Roman" w:hAnsi="Times New Roman" w:cs="Times New Roman"/>
                <w:sz w:val="26"/>
                <w:szCs w:val="26"/>
                <w:lang w:val="ru-RU"/>
              </w:rPr>
            </w:pPr>
            <w:r>
              <w:rPr>
                <w:rFonts w:ascii="Times New Roman" w:hAnsi="Times New Roman" w:cs="Times New Roman"/>
                <w:sz w:val="26"/>
                <w:szCs w:val="26"/>
                <w:lang w:val="ru-RU"/>
              </w:rPr>
              <w:t>178,3</w:t>
            </w:r>
          </w:p>
        </w:tc>
        <w:tc>
          <w:tcPr>
            <w:tcW w:w="2268" w:type="dxa"/>
          </w:tcPr>
          <w:p w:rsidR="00F47961" w:rsidRPr="00F47961" w:rsidRDefault="00F47961" w:rsidP="00720135">
            <w:pPr>
              <w:spacing w:line="240" w:lineRule="exact"/>
              <w:ind w:right="170"/>
              <w:jc w:val="center"/>
              <w:rPr>
                <w:rFonts w:ascii="Times New Roman" w:hAnsi="Times New Roman" w:cs="Times New Roman"/>
                <w:sz w:val="26"/>
                <w:szCs w:val="26"/>
              </w:rPr>
            </w:pPr>
            <w:r w:rsidRPr="00F47961">
              <w:rPr>
                <w:rFonts w:ascii="Times New Roman" w:hAnsi="Times New Roman" w:cs="Times New Roman"/>
                <w:sz w:val="26"/>
                <w:szCs w:val="26"/>
              </w:rPr>
              <w:t>228,1</w:t>
            </w:r>
          </w:p>
        </w:tc>
      </w:tr>
    </w:tbl>
    <w:p w:rsidR="00F47961" w:rsidRPr="00130475" w:rsidRDefault="00F47961" w:rsidP="00F47961">
      <w:pPr>
        <w:widowControl w:val="0"/>
        <w:suppressAutoHyphens/>
        <w:spacing w:after="0" w:line="240" w:lineRule="auto"/>
        <w:ind w:firstLine="567"/>
        <w:jc w:val="both"/>
        <w:rPr>
          <w:rFonts w:ascii="Times New Roman" w:hAnsi="Times New Roman"/>
          <w:sz w:val="28"/>
          <w:szCs w:val="28"/>
        </w:rPr>
      </w:pPr>
    </w:p>
    <w:tbl>
      <w:tblPr>
        <w:tblStyle w:val="af6"/>
        <w:tblW w:w="10031" w:type="dxa"/>
        <w:tblLook w:val="04A0"/>
      </w:tblPr>
      <w:tblGrid>
        <w:gridCol w:w="3652"/>
        <w:gridCol w:w="1625"/>
        <w:gridCol w:w="1494"/>
        <w:gridCol w:w="1680"/>
        <w:gridCol w:w="1580"/>
      </w:tblGrid>
      <w:tr w:rsidR="00C3070A" w:rsidRPr="00C3070A" w:rsidTr="003A4E28">
        <w:tc>
          <w:tcPr>
            <w:tcW w:w="3652" w:type="dxa"/>
            <w:shd w:val="clear" w:color="auto" w:fill="006699"/>
            <w:vAlign w:val="center"/>
          </w:tcPr>
          <w:p w:rsidR="00C3070A" w:rsidRPr="003A4E28" w:rsidRDefault="00C3070A" w:rsidP="00C3070A">
            <w:pPr>
              <w:suppressAutoHyphens/>
              <w:spacing w:line="240" w:lineRule="exact"/>
              <w:jc w:val="center"/>
              <w:rPr>
                <w:rFonts w:ascii="Times New Roman" w:hAnsi="Times New Roman" w:cs="Times New Roman"/>
                <w:color w:val="FFFFFF" w:themeColor="background1"/>
                <w:sz w:val="26"/>
                <w:szCs w:val="26"/>
              </w:rPr>
            </w:pPr>
            <w:r w:rsidRPr="003A4E28">
              <w:rPr>
                <w:rFonts w:ascii="Times New Roman" w:hAnsi="Times New Roman" w:cs="Times New Roman"/>
                <w:color w:val="FFFFFF" w:themeColor="background1"/>
                <w:sz w:val="26"/>
                <w:szCs w:val="26"/>
              </w:rPr>
              <w:t>Показатель</w:t>
            </w:r>
          </w:p>
        </w:tc>
        <w:tc>
          <w:tcPr>
            <w:tcW w:w="1625" w:type="dxa"/>
            <w:shd w:val="clear" w:color="auto" w:fill="006699"/>
            <w:vAlign w:val="center"/>
          </w:tcPr>
          <w:p w:rsidR="00C3070A" w:rsidRPr="003A4E28" w:rsidRDefault="00C3070A" w:rsidP="00C3070A">
            <w:pPr>
              <w:suppressAutoHyphens/>
              <w:spacing w:line="240" w:lineRule="exact"/>
              <w:jc w:val="center"/>
              <w:rPr>
                <w:rFonts w:ascii="Times New Roman" w:hAnsi="Times New Roman" w:cs="Times New Roman"/>
                <w:color w:val="FFFFFF" w:themeColor="background1"/>
                <w:sz w:val="26"/>
                <w:szCs w:val="26"/>
              </w:rPr>
            </w:pPr>
            <w:r w:rsidRPr="003A4E28">
              <w:rPr>
                <w:rFonts w:ascii="Times New Roman" w:hAnsi="Times New Roman" w:cs="Times New Roman"/>
                <w:color w:val="FFFFFF" w:themeColor="background1"/>
                <w:sz w:val="26"/>
                <w:szCs w:val="26"/>
              </w:rPr>
              <w:t>Ед. измерения</w:t>
            </w:r>
          </w:p>
        </w:tc>
        <w:tc>
          <w:tcPr>
            <w:tcW w:w="1494" w:type="dxa"/>
            <w:shd w:val="clear" w:color="auto" w:fill="006699"/>
            <w:vAlign w:val="center"/>
          </w:tcPr>
          <w:p w:rsidR="00C3070A" w:rsidRPr="003A4E28" w:rsidRDefault="00C3070A" w:rsidP="00C3070A">
            <w:pPr>
              <w:suppressAutoHyphens/>
              <w:spacing w:line="240" w:lineRule="exact"/>
              <w:jc w:val="center"/>
              <w:rPr>
                <w:rFonts w:ascii="Times New Roman" w:hAnsi="Times New Roman" w:cs="Times New Roman"/>
                <w:color w:val="FFFFFF" w:themeColor="background1"/>
                <w:sz w:val="26"/>
                <w:szCs w:val="26"/>
              </w:rPr>
            </w:pPr>
            <w:r w:rsidRPr="003A4E28">
              <w:rPr>
                <w:rFonts w:ascii="Times New Roman" w:hAnsi="Times New Roman" w:cs="Times New Roman"/>
                <w:color w:val="FFFFFF" w:themeColor="background1"/>
                <w:sz w:val="26"/>
                <w:szCs w:val="26"/>
              </w:rPr>
              <w:t xml:space="preserve">Отчет </w:t>
            </w:r>
          </w:p>
          <w:p w:rsidR="00C3070A" w:rsidRPr="003A4E28" w:rsidRDefault="00C3070A" w:rsidP="003A4E28">
            <w:pPr>
              <w:suppressAutoHyphens/>
              <w:spacing w:line="240" w:lineRule="exact"/>
              <w:jc w:val="center"/>
              <w:rPr>
                <w:rFonts w:ascii="Times New Roman" w:hAnsi="Times New Roman" w:cs="Times New Roman"/>
                <w:color w:val="FFFFFF" w:themeColor="background1"/>
                <w:sz w:val="26"/>
                <w:szCs w:val="26"/>
              </w:rPr>
            </w:pPr>
            <w:r w:rsidRPr="003A4E28">
              <w:rPr>
                <w:rFonts w:ascii="Times New Roman" w:hAnsi="Times New Roman" w:cs="Times New Roman"/>
                <w:color w:val="FFFFFF" w:themeColor="background1"/>
                <w:sz w:val="26"/>
                <w:szCs w:val="26"/>
              </w:rPr>
              <w:t>201</w:t>
            </w:r>
            <w:r w:rsidR="003A4E28" w:rsidRPr="003A4E28">
              <w:rPr>
                <w:rFonts w:ascii="Times New Roman" w:hAnsi="Times New Roman" w:cs="Times New Roman"/>
                <w:color w:val="FFFFFF" w:themeColor="background1"/>
                <w:sz w:val="26"/>
                <w:szCs w:val="26"/>
              </w:rPr>
              <w:t>9</w:t>
            </w:r>
            <w:r w:rsidRPr="003A4E28">
              <w:rPr>
                <w:rFonts w:ascii="Times New Roman" w:hAnsi="Times New Roman" w:cs="Times New Roman"/>
                <w:color w:val="FFFFFF" w:themeColor="background1"/>
                <w:sz w:val="26"/>
                <w:szCs w:val="26"/>
              </w:rPr>
              <w:t xml:space="preserve"> г.</w:t>
            </w:r>
          </w:p>
        </w:tc>
        <w:tc>
          <w:tcPr>
            <w:tcW w:w="1680" w:type="dxa"/>
            <w:shd w:val="clear" w:color="auto" w:fill="006699"/>
            <w:vAlign w:val="center"/>
          </w:tcPr>
          <w:p w:rsidR="00C3070A" w:rsidRPr="003A4E28" w:rsidRDefault="00C3070A" w:rsidP="003A4E28">
            <w:pPr>
              <w:suppressAutoHyphens/>
              <w:spacing w:line="240" w:lineRule="exact"/>
              <w:jc w:val="center"/>
              <w:rPr>
                <w:rFonts w:ascii="Times New Roman" w:hAnsi="Times New Roman" w:cs="Times New Roman"/>
                <w:color w:val="FFFFFF" w:themeColor="background1"/>
                <w:sz w:val="26"/>
                <w:szCs w:val="26"/>
              </w:rPr>
            </w:pPr>
            <w:r w:rsidRPr="003A4E28">
              <w:rPr>
                <w:rFonts w:ascii="Times New Roman" w:hAnsi="Times New Roman" w:cs="Times New Roman"/>
                <w:color w:val="FFFFFF" w:themeColor="background1"/>
                <w:sz w:val="26"/>
                <w:szCs w:val="26"/>
              </w:rPr>
              <w:t xml:space="preserve">Факт </w:t>
            </w:r>
            <w:r w:rsidRPr="003A4E28">
              <w:rPr>
                <w:rFonts w:ascii="Times New Roman" w:hAnsi="Times New Roman" w:cs="Times New Roman"/>
                <w:color w:val="FFFFFF" w:themeColor="background1"/>
                <w:sz w:val="26"/>
                <w:szCs w:val="26"/>
                <w:lang w:val="en-US"/>
              </w:rPr>
              <w:t>I</w:t>
            </w:r>
            <w:r w:rsidRPr="003A4E28">
              <w:rPr>
                <w:rFonts w:ascii="Times New Roman" w:hAnsi="Times New Roman" w:cs="Times New Roman"/>
                <w:color w:val="FFFFFF" w:themeColor="background1"/>
                <w:sz w:val="26"/>
                <w:szCs w:val="26"/>
              </w:rPr>
              <w:t xml:space="preserve"> полугодие 20</w:t>
            </w:r>
            <w:r w:rsidR="003A4E28" w:rsidRPr="003A4E28">
              <w:rPr>
                <w:rFonts w:ascii="Times New Roman" w:hAnsi="Times New Roman" w:cs="Times New Roman"/>
                <w:color w:val="FFFFFF" w:themeColor="background1"/>
                <w:sz w:val="26"/>
                <w:szCs w:val="26"/>
              </w:rPr>
              <w:t>20</w:t>
            </w:r>
            <w:r w:rsidRPr="003A4E28">
              <w:rPr>
                <w:rFonts w:ascii="Times New Roman" w:hAnsi="Times New Roman" w:cs="Times New Roman"/>
                <w:color w:val="FFFFFF" w:themeColor="background1"/>
                <w:sz w:val="26"/>
                <w:szCs w:val="26"/>
              </w:rPr>
              <w:t xml:space="preserve"> г.</w:t>
            </w:r>
          </w:p>
        </w:tc>
        <w:tc>
          <w:tcPr>
            <w:tcW w:w="1580" w:type="dxa"/>
            <w:shd w:val="clear" w:color="auto" w:fill="006699"/>
            <w:vAlign w:val="center"/>
          </w:tcPr>
          <w:p w:rsidR="00C3070A" w:rsidRPr="003A4E28" w:rsidRDefault="003A4E28" w:rsidP="00C3070A">
            <w:pPr>
              <w:suppressAutoHyphens/>
              <w:spacing w:line="240" w:lineRule="exact"/>
              <w:jc w:val="center"/>
              <w:rPr>
                <w:rFonts w:ascii="Times New Roman" w:hAnsi="Times New Roman" w:cs="Times New Roman"/>
                <w:color w:val="FFFFFF" w:themeColor="background1"/>
                <w:sz w:val="26"/>
                <w:szCs w:val="26"/>
              </w:rPr>
            </w:pPr>
            <w:r w:rsidRPr="003A4E28">
              <w:rPr>
                <w:rFonts w:ascii="Times New Roman" w:hAnsi="Times New Roman" w:cs="Times New Roman"/>
                <w:color w:val="FFFFFF" w:themeColor="background1"/>
                <w:sz w:val="26"/>
                <w:szCs w:val="26"/>
              </w:rPr>
              <w:t>Оценка 2020 г.</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Денежные доходы населения</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t>млн. руб.</w:t>
            </w:r>
          </w:p>
        </w:tc>
        <w:tc>
          <w:tcPr>
            <w:tcW w:w="1494" w:type="dxa"/>
          </w:tcPr>
          <w:p w:rsidR="00C3070A" w:rsidRPr="00C3070A" w:rsidRDefault="00133DDC"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7 663,1</w:t>
            </w:r>
          </w:p>
        </w:tc>
        <w:tc>
          <w:tcPr>
            <w:tcW w:w="1680" w:type="dxa"/>
          </w:tcPr>
          <w:p w:rsidR="00C3070A" w:rsidRPr="00C3070A" w:rsidRDefault="004018CB"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3 925,3</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 xml:space="preserve">8 </w:t>
            </w:r>
            <w:r w:rsidR="00FE6AC3">
              <w:rPr>
                <w:rFonts w:ascii="Times New Roman" w:hAnsi="Times New Roman" w:cs="Times New Roman"/>
                <w:sz w:val="26"/>
                <w:szCs w:val="26"/>
              </w:rPr>
              <w:t>0</w:t>
            </w:r>
            <w:r>
              <w:rPr>
                <w:rFonts w:ascii="Times New Roman" w:hAnsi="Times New Roman" w:cs="Times New Roman"/>
                <w:sz w:val="26"/>
                <w:szCs w:val="26"/>
              </w:rPr>
              <w:t>35,7</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в т.ч. - оплата труда</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t>млн. руб.</w:t>
            </w:r>
          </w:p>
        </w:tc>
        <w:tc>
          <w:tcPr>
            <w:tcW w:w="1494" w:type="dxa"/>
          </w:tcPr>
          <w:p w:rsidR="00C3070A" w:rsidRPr="00C3070A" w:rsidRDefault="00133DDC"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4 866,8</w:t>
            </w:r>
          </w:p>
        </w:tc>
        <w:tc>
          <w:tcPr>
            <w:tcW w:w="1680" w:type="dxa"/>
          </w:tcPr>
          <w:p w:rsidR="00C3070A" w:rsidRPr="00C3070A" w:rsidRDefault="004018CB" w:rsidP="006A0A53">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2 651,9</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5 156,1</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 соц. трансферты</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t>млн. руб.</w:t>
            </w:r>
          </w:p>
        </w:tc>
        <w:tc>
          <w:tcPr>
            <w:tcW w:w="1494" w:type="dxa"/>
          </w:tcPr>
          <w:p w:rsidR="00C3070A" w:rsidRPr="00C3070A" w:rsidRDefault="00133DDC"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1 647,0</w:t>
            </w:r>
          </w:p>
        </w:tc>
        <w:tc>
          <w:tcPr>
            <w:tcW w:w="1680" w:type="dxa"/>
          </w:tcPr>
          <w:p w:rsidR="00C3070A" w:rsidRPr="00C3070A" w:rsidRDefault="004018CB"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986,0</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1 763,4</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Денежные расходы населения</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t>млн. руб.</w:t>
            </w:r>
          </w:p>
        </w:tc>
        <w:tc>
          <w:tcPr>
            <w:tcW w:w="1494" w:type="dxa"/>
          </w:tcPr>
          <w:p w:rsidR="00133DDC" w:rsidRPr="00C3070A" w:rsidRDefault="00133DDC"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7 619,4</w:t>
            </w:r>
          </w:p>
        </w:tc>
        <w:tc>
          <w:tcPr>
            <w:tcW w:w="1680" w:type="dxa"/>
          </w:tcPr>
          <w:p w:rsidR="00C3070A" w:rsidRPr="00C3070A" w:rsidRDefault="004018CB"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3 846,8</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7 875,0</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в т.ч. – покупка товаров и оплата услуг</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t>млн. руб.</w:t>
            </w:r>
          </w:p>
        </w:tc>
        <w:tc>
          <w:tcPr>
            <w:tcW w:w="1494"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6 013,1</w:t>
            </w:r>
          </w:p>
        </w:tc>
        <w:tc>
          <w:tcPr>
            <w:tcW w:w="1680" w:type="dxa"/>
          </w:tcPr>
          <w:p w:rsidR="00C3070A" w:rsidRPr="00C3070A" w:rsidRDefault="004018CB"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3 194,6</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6 226,3</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 обязательные платежи и взносы</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t>млн. руб.</w:t>
            </w:r>
          </w:p>
        </w:tc>
        <w:tc>
          <w:tcPr>
            <w:tcW w:w="1494"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1 149,7</w:t>
            </w:r>
          </w:p>
        </w:tc>
        <w:tc>
          <w:tcPr>
            <w:tcW w:w="1680" w:type="dxa"/>
          </w:tcPr>
          <w:p w:rsidR="00C3070A" w:rsidRPr="00C3070A" w:rsidRDefault="004018CB"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420,3</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1 218,6</w:t>
            </w:r>
          </w:p>
        </w:tc>
      </w:tr>
      <w:tr w:rsidR="00C3070A" w:rsidRPr="00C3070A" w:rsidTr="00064E61">
        <w:tc>
          <w:tcPr>
            <w:tcW w:w="3652" w:type="dxa"/>
          </w:tcPr>
          <w:p w:rsidR="00C3070A" w:rsidRPr="00C3070A" w:rsidRDefault="00C3070A" w:rsidP="00C3070A">
            <w:pPr>
              <w:suppressAutoHyphens/>
              <w:spacing w:line="240" w:lineRule="exact"/>
              <w:rPr>
                <w:rFonts w:ascii="Times New Roman" w:hAnsi="Times New Roman" w:cs="Times New Roman"/>
                <w:sz w:val="26"/>
                <w:szCs w:val="26"/>
              </w:rPr>
            </w:pPr>
            <w:r w:rsidRPr="00C3070A">
              <w:rPr>
                <w:rFonts w:ascii="Times New Roman" w:hAnsi="Times New Roman" w:cs="Times New Roman"/>
                <w:sz w:val="26"/>
                <w:szCs w:val="26"/>
              </w:rPr>
              <w:t xml:space="preserve">Среднедушевые денежные </w:t>
            </w:r>
            <w:r w:rsidRPr="00C3070A">
              <w:rPr>
                <w:rFonts w:ascii="Times New Roman" w:hAnsi="Times New Roman" w:cs="Times New Roman"/>
                <w:sz w:val="26"/>
                <w:szCs w:val="26"/>
              </w:rPr>
              <w:lastRenderedPageBreak/>
              <w:t>доходы (в месяц)</w:t>
            </w:r>
          </w:p>
        </w:tc>
        <w:tc>
          <w:tcPr>
            <w:tcW w:w="1625" w:type="dxa"/>
          </w:tcPr>
          <w:p w:rsidR="00C3070A" w:rsidRPr="00C3070A" w:rsidRDefault="00C3070A" w:rsidP="00C3070A">
            <w:pPr>
              <w:suppressAutoHyphens/>
              <w:spacing w:line="240" w:lineRule="exact"/>
              <w:jc w:val="center"/>
              <w:rPr>
                <w:rFonts w:ascii="Times New Roman" w:hAnsi="Times New Roman" w:cs="Times New Roman"/>
                <w:sz w:val="26"/>
                <w:szCs w:val="26"/>
              </w:rPr>
            </w:pPr>
            <w:r w:rsidRPr="00C3070A">
              <w:rPr>
                <w:rFonts w:ascii="Times New Roman" w:hAnsi="Times New Roman" w:cs="Times New Roman"/>
                <w:sz w:val="26"/>
                <w:szCs w:val="26"/>
              </w:rPr>
              <w:lastRenderedPageBreak/>
              <w:t>руб.</w:t>
            </w:r>
          </w:p>
        </w:tc>
        <w:tc>
          <w:tcPr>
            <w:tcW w:w="1494"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17 687</w:t>
            </w:r>
          </w:p>
        </w:tc>
        <w:tc>
          <w:tcPr>
            <w:tcW w:w="1680" w:type="dxa"/>
          </w:tcPr>
          <w:p w:rsidR="00C3070A" w:rsidRPr="00C3070A" w:rsidRDefault="004018CB"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18 110</w:t>
            </w:r>
          </w:p>
        </w:tc>
        <w:tc>
          <w:tcPr>
            <w:tcW w:w="1580" w:type="dxa"/>
          </w:tcPr>
          <w:p w:rsidR="00C3070A" w:rsidRPr="00C3070A" w:rsidRDefault="00B25DAF" w:rsidP="00C3070A">
            <w:pPr>
              <w:suppressAutoHyphens/>
              <w:spacing w:line="240" w:lineRule="exact"/>
              <w:jc w:val="center"/>
              <w:rPr>
                <w:rFonts w:ascii="Times New Roman" w:hAnsi="Times New Roman" w:cs="Times New Roman"/>
                <w:sz w:val="26"/>
                <w:szCs w:val="26"/>
              </w:rPr>
            </w:pPr>
            <w:r>
              <w:rPr>
                <w:rFonts w:ascii="Times New Roman" w:hAnsi="Times New Roman" w:cs="Times New Roman"/>
                <w:sz w:val="26"/>
                <w:szCs w:val="26"/>
              </w:rPr>
              <w:t>18 479</w:t>
            </w:r>
          </w:p>
        </w:tc>
      </w:tr>
      <w:tr w:rsidR="00B56532" w:rsidRPr="00C3070A" w:rsidTr="00064E61">
        <w:tc>
          <w:tcPr>
            <w:tcW w:w="3652" w:type="dxa"/>
          </w:tcPr>
          <w:p w:rsidR="00B56532" w:rsidRPr="00C3070A" w:rsidRDefault="00B56532" w:rsidP="00C3070A">
            <w:pPr>
              <w:suppressAutoHyphens/>
              <w:spacing w:line="240" w:lineRule="exact"/>
              <w:rPr>
                <w:rFonts w:ascii="Times New Roman" w:hAnsi="Times New Roman"/>
                <w:sz w:val="26"/>
                <w:szCs w:val="26"/>
              </w:rPr>
            </w:pPr>
            <w:r>
              <w:rPr>
                <w:rFonts w:ascii="Times New Roman" w:hAnsi="Times New Roman"/>
                <w:sz w:val="26"/>
                <w:szCs w:val="26"/>
              </w:rPr>
              <w:lastRenderedPageBreak/>
              <w:t>Среднемесячная заработная плата по полному кругу организаций</w:t>
            </w:r>
          </w:p>
        </w:tc>
        <w:tc>
          <w:tcPr>
            <w:tcW w:w="1625" w:type="dxa"/>
          </w:tcPr>
          <w:p w:rsidR="00B56532" w:rsidRPr="00C3070A" w:rsidRDefault="00B56532" w:rsidP="00C3070A">
            <w:pPr>
              <w:suppressAutoHyphens/>
              <w:spacing w:line="240" w:lineRule="exact"/>
              <w:jc w:val="center"/>
              <w:rPr>
                <w:rFonts w:ascii="Times New Roman" w:hAnsi="Times New Roman"/>
                <w:sz w:val="26"/>
                <w:szCs w:val="26"/>
              </w:rPr>
            </w:pPr>
            <w:r>
              <w:rPr>
                <w:rFonts w:ascii="Times New Roman" w:hAnsi="Times New Roman"/>
                <w:sz w:val="26"/>
                <w:szCs w:val="26"/>
              </w:rPr>
              <w:t>руб.</w:t>
            </w:r>
          </w:p>
        </w:tc>
        <w:tc>
          <w:tcPr>
            <w:tcW w:w="1494" w:type="dxa"/>
          </w:tcPr>
          <w:p w:rsidR="00B56532" w:rsidRPr="00C3070A" w:rsidRDefault="00B25DAF" w:rsidP="00C3070A">
            <w:pPr>
              <w:suppressAutoHyphens/>
              <w:spacing w:line="240" w:lineRule="exact"/>
              <w:jc w:val="center"/>
              <w:rPr>
                <w:rFonts w:ascii="Times New Roman" w:hAnsi="Times New Roman"/>
                <w:sz w:val="26"/>
                <w:szCs w:val="26"/>
              </w:rPr>
            </w:pPr>
            <w:r>
              <w:rPr>
                <w:rFonts w:ascii="Times New Roman" w:hAnsi="Times New Roman"/>
                <w:sz w:val="26"/>
                <w:szCs w:val="26"/>
              </w:rPr>
              <w:t>34 932</w:t>
            </w:r>
          </w:p>
        </w:tc>
        <w:tc>
          <w:tcPr>
            <w:tcW w:w="1680" w:type="dxa"/>
          </w:tcPr>
          <w:p w:rsidR="00B56532" w:rsidRPr="00C3070A" w:rsidRDefault="004018CB" w:rsidP="00C3070A">
            <w:pPr>
              <w:suppressAutoHyphens/>
              <w:spacing w:line="240" w:lineRule="exact"/>
              <w:jc w:val="center"/>
              <w:rPr>
                <w:rFonts w:ascii="Times New Roman" w:hAnsi="Times New Roman"/>
                <w:sz w:val="26"/>
                <w:szCs w:val="26"/>
              </w:rPr>
            </w:pPr>
            <w:r>
              <w:rPr>
                <w:rFonts w:ascii="Times New Roman" w:hAnsi="Times New Roman"/>
                <w:sz w:val="26"/>
                <w:szCs w:val="26"/>
              </w:rPr>
              <w:t>37 603</w:t>
            </w:r>
          </w:p>
        </w:tc>
        <w:tc>
          <w:tcPr>
            <w:tcW w:w="1580" w:type="dxa"/>
          </w:tcPr>
          <w:p w:rsidR="00B56532" w:rsidRPr="00C3070A" w:rsidRDefault="00B25DAF" w:rsidP="00C3070A">
            <w:pPr>
              <w:suppressAutoHyphens/>
              <w:spacing w:line="240" w:lineRule="exact"/>
              <w:jc w:val="center"/>
              <w:rPr>
                <w:rFonts w:ascii="Times New Roman" w:hAnsi="Times New Roman"/>
                <w:sz w:val="26"/>
                <w:szCs w:val="26"/>
              </w:rPr>
            </w:pPr>
            <w:r>
              <w:rPr>
                <w:rFonts w:ascii="Times New Roman" w:hAnsi="Times New Roman"/>
                <w:sz w:val="26"/>
                <w:szCs w:val="26"/>
              </w:rPr>
              <w:t>36 556</w:t>
            </w:r>
          </w:p>
        </w:tc>
      </w:tr>
    </w:tbl>
    <w:p w:rsidR="00A0362B" w:rsidRPr="001059B5" w:rsidRDefault="00A0362B" w:rsidP="00F83010">
      <w:pPr>
        <w:widowControl w:val="0"/>
        <w:suppressAutoHyphens/>
        <w:spacing w:after="0" w:line="240" w:lineRule="auto"/>
        <w:ind w:firstLine="567"/>
        <w:jc w:val="both"/>
        <w:rPr>
          <w:rFonts w:ascii="Times New Roman" w:eastAsia="Calibri" w:hAnsi="Times New Roman"/>
          <w:sz w:val="26"/>
          <w:szCs w:val="26"/>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D357D3" w:rsidRPr="003A4E28" w:rsidTr="003A4E28">
        <w:trPr>
          <w:cnfStyle w:val="100000000000"/>
        </w:trPr>
        <w:tc>
          <w:tcPr>
            <w:cnfStyle w:val="001000000100"/>
            <w:tcW w:w="9963" w:type="dxa"/>
            <w:tcBorders>
              <w:bottom w:val="none" w:sz="0" w:space="0" w:color="auto"/>
              <w:right w:val="none" w:sz="0" w:space="0" w:color="auto"/>
            </w:tcBorders>
            <w:shd w:val="clear" w:color="auto" w:fill="006699"/>
          </w:tcPr>
          <w:p w:rsidR="00D357D3" w:rsidRPr="003A4E28" w:rsidRDefault="00D357D3" w:rsidP="00E2776B">
            <w:pPr>
              <w:suppressAutoHyphens/>
              <w:jc w:val="left"/>
              <w:rPr>
                <w:rFonts w:ascii="Times New Roman" w:hAnsi="Times New Roman"/>
                <w:b/>
                <w:bCs/>
                <w:color w:val="FFFFFF" w:themeColor="background1"/>
                <w:szCs w:val="26"/>
              </w:rPr>
            </w:pPr>
            <w:r w:rsidRPr="00D22BA4">
              <w:rPr>
                <w:rFonts w:ascii="Arial" w:hAnsi="Arial" w:cs="Arial"/>
                <w:bCs/>
                <w:color w:val="FFFFFF" w:themeColor="background1"/>
                <w:sz w:val="32"/>
                <w:szCs w:val="32"/>
              </w:rPr>
              <w:t>РЫНОК ТРУДА И ЗАНЯТОСТЬ НАСЕЛЕНИЯ</w:t>
            </w:r>
          </w:p>
        </w:tc>
      </w:tr>
    </w:tbl>
    <w:p w:rsidR="00D357D3" w:rsidRDefault="00D357D3" w:rsidP="00BE44B0">
      <w:pPr>
        <w:suppressAutoHyphens/>
        <w:spacing w:after="0"/>
        <w:ind w:firstLine="567"/>
        <w:jc w:val="both"/>
        <w:rPr>
          <w:rFonts w:ascii="Times New Roman" w:hAnsi="Times New Roman"/>
          <w:b/>
          <w:bCs/>
          <w:sz w:val="26"/>
          <w:szCs w:val="26"/>
        </w:rPr>
      </w:pPr>
    </w:p>
    <w:p w:rsidR="007C3889" w:rsidRDefault="003A4E28" w:rsidP="003A4E28">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За январь - июнь в Центр занятости населения за содействием в поиске подходящей работы обратилс</w:t>
      </w:r>
      <w:r>
        <w:rPr>
          <w:rFonts w:ascii="Times New Roman" w:hAnsi="Times New Roman"/>
          <w:kern w:val="0"/>
          <w:sz w:val="28"/>
          <w:szCs w:val="28"/>
        </w:rPr>
        <w:t>я</w:t>
      </w:r>
      <w:r w:rsidRPr="003A4E28">
        <w:rPr>
          <w:rFonts w:ascii="Times New Roman" w:hAnsi="Times New Roman"/>
          <w:kern w:val="0"/>
          <w:sz w:val="28"/>
          <w:szCs w:val="28"/>
        </w:rPr>
        <w:t xml:space="preserve"> 671 человек</w:t>
      </w:r>
      <w:r>
        <w:rPr>
          <w:rFonts w:ascii="Times New Roman" w:hAnsi="Times New Roman"/>
          <w:kern w:val="0"/>
          <w:sz w:val="28"/>
          <w:szCs w:val="28"/>
        </w:rPr>
        <w:t>, 507 человек признаны в установленном порядке безработными</w:t>
      </w:r>
      <w:r w:rsidRPr="003A4E28">
        <w:rPr>
          <w:rFonts w:ascii="Times New Roman" w:hAnsi="Times New Roman"/>
          <w:kern w:val="0"/>
          <w:sz w:val="28"/>
          <w:szCs w:val="28"/>
        </w:rPr>
        <w:t>. Трудоустроено 145 обратившихся. Уровень регистрируемой безработицы составил</w:t>
      </w:r>
      <w:r w:rsidR="007C3889">
        <w:rPr>
          <w:rFonts w:ascii="Times New Roman" w:hAnsi="Times New Roman"/>
          <w:kern w:val="0"/>
          <w:sz w:val="28"/>
          <w:szCs w:val="28"/>
        </w:rPr>
        <w:t xml:space="preserve"> 2,</w:t>
      </w:r>
      <w:r w:rsidRPr="003A4E28">
        <w:rPr>
          <w:rFonts w:ascii="Times New Roman" w:hAnsi="Times New Roman"/>
          <w:kern w:val="0"/>
          <w:sz w:val="28"/>
          <w:szCs w:val="28"/>
        </w:rPr>
        <w:t>45</w:t>
      </w:r>
      <w:r w:rsidR="007C3889">
        <w:rPr>
          <w:rFonts w:ascii="Times New Roman" w:hAnsi="Times New Roman"/>
          <w:kern w:val="0"/>
          <w:sz w:val="28"/>
          <w:szCs w:val="28"/>
        </w:rPr>
        <w:t>%.</w:t>
      </w:r>
      <w:r w:rsidRPr="003A4E28">
        <w:rPr>
          <w:rFonts w:ascii="Times New Roman" w:hAnsi="Times New Roman"/>
          <w:kern w:val="0"/>
          <w:sz w:val="28"/>
          <w:szCs w:val="28"/>
        </w:rPr>
        <w:t xml:space="preserve"> </w:t>
      </w:r>
    </w:p>
    <w:p w:rsidR="007C3889" w:rsidRDefault="00992910" w:rsidP="003A4E28">
      <w:pPr>
        <w:widowControl w:val="0"/>
        <w:autoSpaceDE w:val="0"/>
        <w:autoSpaceDN w:val="0"/>
        <w:adjustRightInd w:val="0"/>
        <w:spacing w:after="0" w:line="240" w:lineRule="auto"/>
        <w:ind w:firstLine="567"/>
        <w:jc w:val="both"/>
        <w:rPr>
          <w:rFonts w:ascii="Times New Roman" w:hAnsi="Times New Roman"/>
          <w:kern w:val="0"/>
          <w:sz w:val="28"/>
          <w:szCs w:val="28"/>
        </w:rPr>
      </w:pPr>
      <w:r>
        <w:rPr>
          <w:rFonts w:ascii="Times New Roman" w:hAnsi="Times New Roman"/>
          <w:noProof/>
          <w:kern w:val="0"/>
          <w:sz w:val="28"/>
          <w:szCs w:val="28"/>
          <w:lang w:eastAsia="ru-RU"/>
        </w:rPr>
        <w:drawing>
          <wp:anchor distT="0" distB="0" distL="114300" distR="114300" simplePos="0" relativeHeight="251728896" behindDoc="0" locked="0" layoutInCell="1" allowOverlap="1">
            <wp:simplePos x="0" y="0"/>
            <wp:positionH relativeFrom="column">
              <wp:posOffset>-133350</wp:posOffset>
            </wp:positionH>
            <wp:positionV relativeFrom="paragraph">
              <wp:posOffset>114300</wp:posOffset>
            </wp:positionV>
            <wp:extent cx="2609850" cy="2238375"/>
            <wp:effectExtent l="0" t="0" r="0" b="0"/>
            <wp:wrapSquare wrapText="bothSides"/>
            <wp:docPr id="11"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r w:rsidR="007C3889">
        <w:rPr>
          <w:rFonts w:ascii="Times New Roman" w:hAnsi="Times New Roman"/>
          <w:kern w:val="0"/>
          <w:sz w:val="28"/>
          <w:szCs w:val="28"/>
        </w:rPr>
        <w:t>Работодателями района за январь - июнь заявлено</w:t>
      </w:r>
      <w:r w:rsidR="003A4E28" w:rsidRPr="003A4E28">
        <w:rPr>
          <w:rFonts w:ascii="Times New Roman" w:hAnsi="Times New Roman"/>
          <w:kern w:val="0"/>
          <w:sz w:val="28"/>
          <w:szCs w:val="28"/>
        </w:rPr>
        <w:t xml:space="preserve"> 905</w:t>
      </w:r>
      <w:r w:rsidR="007C3889">
        <w:rPr>
          <w:rFonts w:ascii="Times New Roman" w:hAnsi="Times New Roman"/>
          <w:kern w:val="0"/>
          <w:sz w:val="28"/>
          <w:szCs w:val="28"/>
        </w:rPr>
        <w:t xml:space="preserve"> вакансий</w:t>
      </w:r>
      <w:r w:rsidR="003A4E28" w:rsidRPr="003A4E28">
        <w:rPr>
          <w:rFonts w:ascii="Times New Roman" w:hAnsi="Times New Roman"/>
          <w:kern w:val="0"/>
          <w:sz w:val="28"/>
          <w:szCs w:val="28"/>
        </w:rPr>
        <w:t xml:space="preserve">, из них с гибкими формами занятости - 464, в том числе для стажировки - 28. </w:t>
      </w:r>
    </w:p>
    <w:p w:rsidR="005C15DE" w:rsidRDefault="005C15DE" w:rsidP="003A4E28">
      <w:pPr>
        <w:widowControl w:val="0"/>
        <w:autoSpaceDE w:val="0"/>
        <w:autoSpaceDN w:val="0"/>
        <w:adjustRightInd w:val="0"/>
        <w:spacing w:after="0" w:line="240" w:lineRule="auto"/>
        <w:ind w:firstLine="567"/>
        <w:jc w:val="both"/>
        <w:rPr>
          <w:rFonts w:ascii="Times New Roman" w:hAnsi="Times New Roman"/>
          <w:kern w:val="0"/>
          <w:sz w:val="28"/>
          <w:szCs w:val="28"/>
        </w:rPr>
      </w:pPr>
      <w:r>
        <w:rPr>
          <w:rFonts w:ascii="Times New Roman" w:hAnsi="Times New Roman"/>
          <w:kern w:val="0"/>
          <w:sz w:val="28"/>
          <w:szCs w:val="28"/>
        </w:rPr>
        <w:t>В</w:t>
      </w:r>
      <w:r w:rsidR="003A4E28" w:rsidRPr="003A4E28">
        <w:rPr>
          <w:rFonts w:ascii="Times New Roman" w:hAnsi="Times New Roman"/>
          <w:kern w:val="0"/>
          <w:sz w:val="28"/>
          <w:szCs w:val="28"/>
        </w:rPr>
        <w:t>ыплачено</w:t>
      </w:r>
      <w:r>
        <w:rPr>
          <w:rFonts w:ascii="Times New Roman" w:hAnsi="Times New Roman"/>
          <w:kern w:val="0"/>
          <w:sz w:val="28"/>
          <w:szCs w:val="28"/>
        </w:rPr>
        <w:t xml:space="preserve"> пособий по безработице на общую сумму</w:t>
      </w:r>
      <w:r w:rsidR="003A4E28" w:rsidRPr="003A4E28">
        <w:rPr>
          <w:rFonts w:ascii="Times New Roman" w:hAnsi="Times New Roman"/>
          <w:kern w:val="0"/>
          <w:sz w:val="28"/>
          <w:szCs w:val="28"/>
        </w:rPr>
        <w:t xml:space="preserve"> 9</w:t>
      </w:r>
      <w:r>
        <w:rPr>
          <w:rFonts w:ascii="Times New Roman" w:hAnsi="Times New Roman"/>
          <w:kern w:val="0"/>
          <w:sz w:val="28"/>
          <w:szCs w:val="28"/>
        </w:rPr>
        <w:t>,</w:t>
      </w:r>
      <w:r w:rsidR="003A4E28" w:rsidRPr="003A4E28">
        <w:rPr>
          <w:rFonts w:ascii="Times New Roman" w:hAnsi="Times New Roman"/>
          <w:kern w:val="0"/>
          <w:sz w:val="28"/>
          <w:szCs w:val="28"/>
        </w:rPr>
        <w:t>4</w:t>
      </w:r>
      <w:r>
        <w:rPr>
          <w:rFonts w:ascii="Times New Roman" w:hAnsi="Times New Roman"/>
          <w:kern w:val="0"/>
          <w:sz w:val="28"/>
          <w:szCs w:val="28"/>
        </w:rPr>
        <w:t xml:space="preserve"> млн.</w:t>
      </w:r>
      <w:r w:rsidR="003A4E28" w:rsidRPr="003A4E28">
        <w:rPr>
          <w:rFonts w:ascii="Times New Roman" w:hAnsi="Times New Roman"/>
          <w:kern w:val="0"/>
          <w:sz w:val="28"/>
          <w:szCs w:val="28"/>
        </w:rPr>
        <w:t xml:space="preserve"> рублей. </w:t>
      </w:r>
    </w:p>
    <w:p w:rsidR="005C15DE" w:rsidRDefault="005C15DE"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Pr>
          <w:rFonts w:ascii="Times New Roman" w:hAnsi="Times New Roman"/>
          <w:kern w:val="0"/>
          <w:sz w:val="28"/>
          <w:szCs w:val="28"/>
        </w:rPr>
        <w:t>В</w:t>
      </w:r>
      <w:r w:rsidR="003A4E28" w:rsidRPr="003A4E28">
        <w:rPr>
          <w:rFonts w:ascii="Times New Roman" w:hAnsi="Times New Roman"/>
          <w:kern w:val="0"/>
          <w:sz w:val="28"/>
          <w:szCs w:val="28"/>
        </w:rPr>
        <w:t xml:space="preserve"> рамках национального проекта </w:t>
      </w:r>
      <w:r>
        <w:rPr>
          <w:rFonts w:ascii="Times New Roman" w:hAnsi="Times New Roman"/>
          <w:kern w:val="0"/>
          <w:sz w:val="28"/>
          <w:szCs w:val="28"/>
        </w:rPr>
        <w:t>"</w:t>
      </w:r>
      <w:r w:rsidR="003A4E28" w:rsidRPr="003A4E28">
        <w:rPr>
          <w:rFonts w:ascii="Times New Roman" w:hAnsi="Times New Roman"/>
          <w:kern w:val="0"/>
          <w:sz w:val="28"/>
          <w:szCs w:val="28"/>
        </w:rPr>
        <w:t>Демография</w:t>
      </w:r>
      <w:r>
        <w:rPr>
          <w:rFonts w:ascii="Times New Roman" w:hAnsi="Times New Roman"/>
          <w:kern w:val="0"/>
          <w:sz w:val="28"/>
          <w:szCs w:val="28"/>
        </w:rPr>
        <w:t>"</w:t>
      </w:r>
      <w:r w:rsidR="003A4E28" w:rsidRPr="003A4E28">
        <w:rPr>
          <w:rFonts w:ascii="Times New Roman" w:hAnsi="Times New Roman"/>
          <w:kern w:val="0"/>
          <w:sz w:val="28"/>
          <w:szCs w:val="28"/>
        </w:rPr>
        <w:t xml:space="preserve"> направлены на профессиональное обучение и дополнительное профессиональное образование лиц в возрасте 50-ти лет и</w:t>
      </w:r>
      <w:r>
        <w:rPr>
          <w:rFonts w:ascii="Times New Roman" w:hAnsi="Times New Roman"/>
          <w:kern w:val="0"/>
          <w:sz w:val="28"/>
          <w:szCs w:val="28"/>
        </w:rPr>
        <w:t xml:space="preserve"> </w:t>
      </w:r>
      <w:r w:rsidR="003A4E28" w:rsidRPr="003A4E28">
        <w:rPr>
          <w:rFonts w:ascii="Times New Roman" w:hAnsi="Times New Roman"/>
          <w:kern w:val="0"/>
          <w:sz w:val="28"/>
          <w:szCs w:val="28"/>
        </w:rPr>
        <w:t xml:space="preserve">старше, а так же лиц предпенсионного возраста 23 человека. </w:t>
      </w:r>
    </w:p>
    <w:p w:rsidR="003A4E28" w:rsidRPr="003A4E28" w:rsidRDefault="005C15DE"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Pr>
          <w:rFonts w:ascii="Times New Roman" w:hAnsi="Times New Roman"/>
          <w:kern w:val="0"/>
          <w:sz w:val="28"/>
          <w:szCs w:val="28"/>
        </w:rPr>
        <w:t>По направлению "</w:t>
      </w:r>
      <w:r w:rsidR="003A4E28" w:rsidRPr="003A4E28">
        <w:rPr>
          <w:rFonts w:ascii="Times New Roman" w:hAnsi="Times New Roman"/>
          <w:kern w:val="0"/>
          <w:sz w:val="28"/>
          <w:szCs w:val="28"/>
        </w:rPr>
        <w:t>Организация переобучения и повышение квалификации женщин, находящихся в отпуске по уходу за ребенком в возрасте до трех лет, а также женщин, имеющих детей дошкольного возраста, не состоящих в трудовых отношениях</w:t>
      </w:r>
      <w:r>
        <w:rPr>
          <w:rFonts w:ascii="Times New Roman" w:hAnsi="Times New Roman"/>
          <w:kern w:val="0"/>
          <w:sz w:val="28"/>
          <w:szCs w:val="28"/>
        </w:rPr>
        <w:t>"</w:t>
      </w:r>
      <w:r w:rsidR="003A4E28" w:rsidRPr="003A4E28">
        <w:rPr>
          <w:rFonts w:ascii="Times New Roman" w:hAnsi="Times New Roman"/>
          <w:kern w:val="0"/>
          <w:sz w:val="28"/>
          <w:szCs w:val="28"/>
        </w:rPr>
        <w:t xml:space="preserve"> направлено на обучение 9 человек.</w:t>
      </w:r>
    </w:p>
    <w:p w:rsidR="005C15DE" w:rsidRDefault="003A4E28"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Заключен</w:t>
      </w:r>
      <w:r w:rsidR="005C15DE">
        <w:rPr>
          <w:rFonts w:ascii="Times New Roman" w:hAnsi="Times New Roman"/>
          <w:kern w:val="0"/>
          <w:sz w:val="28"/>
          <w:szCs w:val="28"/>
        </w:rPr>
        <w:t>о</w:t>
      </w:r>
      <w:r w:rsidRPr="003A4E28">
        <w:rPr>
          <w:rFonts w:ascii="Times New Roman" w:hAnsi="Times New Roman"/>
          <w:kern w:val="0"/>
          <w:sz w:val="28"/>
          <w:szCs w:val="28"/>
        </w:rPr>
        <w:t xml:space="preserve"> 21 коллективны</w:t>
      </w:r>
      <w:r w:rsidR="005C15DE">
        <w:rPr>
          <w:rFonts w:ascii="Times New Roman" w:hAnsi="Times New Roman"/>
          <w:kern w:val="0"/>
          <w:sz w:val="28"/>
          <w:szCs w:val="28"/>
        </w:rPr>
        <w:t>х</w:t>
      </w:r>
      <w:r w:rsidRPr="003A4E28">
        <w:rPr>
          <w:rFonts w:ascii="Times New Roman" w:hAnsi="Times New Roman"/>
          <w:kern w:val="0"/>
          <w:sz w:val="28"/>
          <w:szCs w:val="28"/>
        </w:rPr>
        <w:t xml:space="preserve"> </w:t>
      </w:r>
      <w:r w:rsidR="005C15DE">
        <w:rPr>
          <w:rFonts w:ascii="Times New Roman" w:hAnsi="Times New Roman"/>
          <w:kern w:val="0"/>
          <w:sz w:val="28"/>
          <w:szCs w:val="28"/>
        </w:rPr>
        <w:t>договоров</w:t>
      </w:r>
      <w:r w:rsidRPr="003A4E28">
        <w:rPr>
          <w:rFonts w:ascii="Times New Roman" w:hAnsi="Times New Roman"/>
          <w:kern w:val="0"/>
          <w:sz w:val="28"/>
          <w:szCs w:val="28"/>
        </w:rPr>
        <w:t xml:space="preserve"> и соглашений. </w:t>
      </w:r>
    </w:p>
    <w:p w:rsidR="005C15DE" w:rsidRDefault="003A4E28"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 xml:space="preserve">Государственную услугу по профессиональной ориентации получили 165 человек, из них 13 инвалидов. </w:t>
      </w:r>
    </w:p>
    <w:p w:rsidR="003A4E28" w:rsidRPr="003A4E28" w:rsidRDefault="003A4E28"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Социальную адаптацию безработных граждан на рынке труда получили 11 человек.</w:t>
      </w:r>
    </w:p>
    <w:p w:rsidR="00B933EF" w:rsidRDefault="003A4E28"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 xml:space="preserve">Государственная услуга по психологической поддержке безработных граждан оказана 11 чел. </w:t>
      </w:r>
    </w:p>
    <w:p w:rsidR="003A4E28" w:rsidRPr="003A4E28" w:rsidRDefault="003A4E28" w:rsidP="005C15DE">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Проинформировано о положении на рынке труда 592 безработных граждан.</w:t>
      </w:r>
    </w:p>
    <w:p w:rsidR="00B933EF" w:rsidRDefault="003A4E28" w:rsidP="00B933EF">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 xml:space="preserve">Центром занятости населения организованы 5 ярмарок вакансий и учебных рабочих мест, которые </w:t>
      </w:r>
      <w:r w:rsidR="00B933EF">
        <w:rPr>
          <w:rFonts w:ascii="Times New Roman" w:hAnsi="Times New Roman"/>
          <w:kern w:val="0"/>
          <w:sz w:val="28"/>
          <w:szCs w:val="28"/>
        </w:rPr>
        <w:t>п</w:t>
      </w:r>
      <w:r w:rsidRPr="003A4E28">
        <w:rPr>
          <w:rFonts w:ascii="Times New Roman" w:hAnsi="Times New Roman"/>
          <w:kern w:val="0"/>
          <w:sz w:val="28"/>
          <w:szCs w:val="28"/>
        </w:rPr>
        <w:t xml:space="preserve">осетили 112 человек. </w:t>
      </w:r>
    </w:p>
    <w:p w:rsidR="00B933EF" w:rsidRDefault="003A4E28" w:rsidP="00B933EF">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 xml:space="preserve">Направлено на общественные работы 48 человек. </w:t>
      </w:r>
    </w:p>
    <w:p w:rsidR="00B933EF" w:rsidRDefault="003A4E28" w:rsidP="00B933EF">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 xml:space="preserve">Временно трудоустроено 6 безработных граждан, испытывающих трудности в поиске работы. </w:t>
      </w:r>
    </w:p>
    <w:p w:rsidR="00B933EF" w:rsidRDefault="003A4E28" w:rsidP="00B933EF">
      <w:pPr>
        <w:widowControl w:val="0"/>
        <w:autoSpaceDE w:val="0"/>
        <w:autoSpaceDN w:val="0"/>
        <w:adjustRightInd w:val="0"/>
        <w:spacing w:after="0" w:line="240" w:lineRule="auto"/>
        <w:ind w:firstLine="567"/>
        <w:jc w:val="both"/>
        <w:rPr>
          <w:rFonts w:ascii="Times New Roman" w:hAnsi="Times New Roman"/>
          <w:kern w:val="0"/>
          <w:sz w:val="28"/>
          <w:szCs w:val="28"/>
        </w:rPr>
      </w:pPr>
      <w:r w:rsidRPr="003A4E28">
        <w:rPr>
          <w:rFonts w:ascii="Times New Roman" w:hAnsi="Times New Roman"/>
          <w:kern w:val="0"/>
          <w:sz w:val="28"/>
          <w:szCs w:val="28"/>
        </w:rPr>
        <w:t xml:space="preserve">Трудоустроено 14 инвалидов, из них 2 </w:t>
      </w:r>
      <w:r w:rsidR="00B933EF">
        <w:rPr>
          <w:rFonts w:ascii="Times New Roman" w:hAnsi="Times New Roman"/>
          <w:kern w:val="0"/>
          <w:sz w:val="28"/>
          <w:szCs w:val="28"/>
        </w:rPr>
        <w:t xml:space="preserve">- </w:t>
      </w:r>
      <w:r w:rsidRPr="003A4E28">
        <w:rPr>
          <w:rFonts w:ascii="Times New Roman" w:hAnsi="Times New Roman"/>
          <w:kern w:val="0"/>
          <w:sz w:val="28"/>
          <w:szCs w:val="28"/>
        </w:rPr>
        <w:t xml:space="preserve">на квотируемые рабочие места. </w:t>
      </w:r>
    </w:p>
    <w:p w:rsidR="003A4E28" w:rsidRPr="003A4E28" w:rsidRDefault="003A4E28" w:rsidP="00B933EF">
      <w:pPr>
        <w:widowControl w:val="0"/>
        <w:autoSpaceDE w:val="0"/>
        <w:autoSpaceDN w:val="0"/>
        <w:adjustRightInd w:val="0"/>
        <w:spacing w:after="0" w:line="240" w:lineRule="auto"/>
        <w:ind w:firstLine="567"/>
        <w:jc w:val="both"/>
        <w:rPr>
          <w:rFonts w:ascii="Times New Roman" w:hAnsi="Times New Roman"/>
          <w:sz w:val="28"/>
          <w:szCs w:val="28"/>
        </w:rPr>
      </w:pPr>
      <w:r w:rsidRPr="003A4E28">
        <w:rPr>
          <w:rFonts w:ascii="Times New Roman" w:hAnsi="Times New Roman"/>
          <w:kern w:val="0"/>
          <w:sz w:val="28"/>
          <w:szCs w:val="28"/>
        </w:rPr>
        <w:t xml:space="preserve">По программе </w:t>
      </w:r>
      <w:r w:rsidR="00B933EF">
        <w:rPr>
          <w:rFonts w:ascii="Times New Roman" w:hAnsi="Times New Roman"/>
          <w:kern w:val="0"/>
          <w:sz w:val="28"/>
          <w:szCs w:val="28"/>
        </w:rPr>
        <w:t>"В</w:t>
      </w:r>
      <w:r w:rsidRPr="003A4E28">
        <w:rPr>
          <w:rFonts w:ascii="Times New Roman" w:hAnsi="Times New Roman"/>
          <w:kern w:val="0"/>
          <w:sz w:val="28"/>
          <w:szCs w:val="28"/>
        </w:rPr>
        <w:t>ременное трудоустройство несовершеннолетних граждан в возрасте от 14 до 18 лет</w:t>
      </w:r>
      <w:r w:rsidR="00B933EF">
        <w:rPr>
          <w:rFonts w:ascii="Times New Roman" w:hAnsi="Times New Roman"/>
          <w:kern w:val="0"/>
          <w:sz w:val="28"/>
          <w:szCs w:val="28"/>
        </w:rPr>
        <w:t>"</w:t>
      </w:r>
      <w:r w:rsidRPr="003A4E28">
        <w:rPr>
          <w:rFonts w:ascii="Times New Roman" w:hAnsi="Times New Roman"/>
          <w:kern w:val="0"/>
          <w:sz w:val="28"/>
          <w:szCs w:val="28"/>
        </w:rPr>
        <w:t xml:space="preserve"> заключено 5 договоров, отработали 29 подростков, из </w:t>
      </w:r>
      <w:r w:rsidRPr="003A4E28">
        <w:rPr>
          <w:rFonts w:ascii="Times New Roman" w:hAnsi="Times New Roman"/>
          <w:kern w:val="0"/>
          <w:sz w:val="28"/>
          <w:szCs w:val="28"/>
        </w:rPr>
        <w:lastRenderedPageBreak/>
        <w:t>них 2 - состоящие на учете в КДН, 4- из многодетных семей, 3- из неполных, 2 -находятся под опекой, 1 -</w:t>
      </w:r>
      <w:r w:rsidR="00B933EF">
        <w:rPr>
          <w:rFonts w:ascii="Times New Roman" w:hAnsi="Times New Roman"/>
          <w:kern w:val="0"/>
          <w:sz w:val="28"/>
          <w:szCs w:val="28"/>
        </w:rPr>
        <w:t xml:space="preserve"> </w:t>
      </w:r>
      <w:r w:rsidRPr="003A4E28">
        <w:rPr>
          <w:rFonts w:ascii="Times New Roman" w:hAnsi="Times New Roman"/>
          <w:kern w:val="0"/>
          <w:sz w:val="28"/>
          <w:szCs w:val="28"/>
        </w:rPr>
        <w:t>ребенок</w:t>
      </w:r>
      <w:r w:rsidR="00B933EF">
        <w:rPr>
          <w:rFonts w:ascii="Times New Roman" w:hAnsi="Times New Roman"/>
          <w:kern w:val="0"/>
          <w:sz w:val="28"/>
          <w:szCs w:val="28"/>
        </w:rPr>
        <w:t>-</w:t>
      </w:r>
      <w:r w:rsidRPr="003A4E28">
        <w:rPr>
          <w:rFonts w:ascii="Times New Roman" w:hAnsi="Times New Roman"/>
          <w:kern w:val="0"/>
          <w:sz w:val="28"/>
          <w:szCs w:val="28"/>
        </w:rPr>
        <w:t>инвалид.</w:t>
      </w:r>
    </w:p>
    <w:p w:rsidR="00BE44B0" w:rsidRPr="002B2FB7" w:rsidRDefault="00BE44B0" w:rsidP="00BE44B0">
      <w:pPr>
        <w:widowControl w:val="0"/>
        <w:suppressAutoHyphens/>
        <w:autoSpaceDE w:val="0"/>
        <w:autoSpaceDN w:val="0"/>
        <w:adjustRightInd w:val="0"/>
        <w:spacing w:after="0" w:line="240" w:lineRule="auto"/>
        <w:ind w:firstLine="567"/>
        <w:jc w:val="both"/>
        <w:rPr>
          <w:rFonts w:ascii="Times New Roman" w:hAnsi="Times New Roman"/>
          <w:b/>
          <w:bCs/>
          <w:sz w:val="26"/>
          <w:szCs w:val="26"/>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9F67EA" w:rsidRPr="002749B6" w:rsidTr="00992910">
        <w:trPr>
          <w:cnfStyle w:val="100000000000"/>
        </w:trPr>
        <w:tc>
          <w:tcPr>
            <w:cnfStyle w:val="001000000100"/>
            <w:tcW w:w="9963" w:type="dxa"/>
            <w:tcBorders>
              <w:bottom w:val="none" w:sz="0" w:space="0" w:color="auto"/>
              <w:right w:val="none" w:sz="0" w:space="0" w:color="auto"/>
            </w:tcBorders>
            <w:shd w:val="clear" w:color="auto" w:fill="006699"/>
          </w:tcPr>
          <w:p w:rsidR="009F67EA" w:rsidRPr="00992910" w:rsidRDefault="009F67EA" w:rsidP="00E06D0C">
            <w:pPr>
              <w:widowControl w:val="0"/>
              <w:suppressAutoHyphens/>
              <w:jc w:val="left"/>
              <w:rPr>
                <w:rFonts w:ascii="Times New Roman" w:hAnsi="Times New Roman"/>
                <w:b/>
                <w:bCs/>
                <w:color w:val="FFFFFF" w:themeColor="background1"/>
                <w:szCs w:val="26"/>
                <w:highlight w:val="green"/>
              </w:rPr>
            </w:pPr>
            <w:r w:rsidRPr="00992910">
              <w:rPr>
                <w:rFonts w:ascii="Arial" w:hAnsi="Arial" w:cs="Arial"/>
                <w:bCs/>
                <w:color w:val="FFFFFF" w:themeColor="background1"/>
                <w:sz w:val="32"/>
                <w:szCs w:val="32"/>
              </w:rPr>
              <w:t>СОЦИАЛЬНАЯ ПОДДЕРЖКА ГРАЖДАН</w:t>
            </w:r>
          </w:p>
        </w:tc>
      </w:tr>
    </w:tbl>
    <w:p w:rsidR="009F67EA" w:rsidRDefault="009F67EA" w:rsidP="00E06D0C">
      <w:pPr>
        <w:widowControl w:val="0"/>
        <w:suppressAutoHyphens/>
        <w:spacing w:after="0"/>
        <w:ind w:left="360"/>
        <w:jc w:val="center"/>
        <w:rPr>
          <w:rFonts w:ascii="Times New Roman" w:hAnsi="Times New Roman"/>
          <w:b/>
          <w:bCs/>
          <w:sz w:val="26"/>
          <w:szCs w:val="26"/>
        </w:rPr>
      </w:pPr>
    </w:p>
    <w:p w:rsidR="002B3CD4" w:rsidRPr="007314F2" w:rsidRDefault="002B3CD4" w:rsidP="002B3CD4">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xml:space="preserve">В районе действуют государственные учреждения социального обслуживания населения ГКУ "Центр социальной защиты населения" и </w:t>
      </w:r>
      <w:r w:rsidRPr="007314F2">
        <w:rPr>
          <w:rFonts w:ascii="Times New Roman" w:hAnsi="Times New Roman"/>
          <w:sz w:val="28"/>
          <w:szCs w:val="28"/>
        </w:rPr>
        <w:t>ГКУ СО "Котельниковский центр социального обслуживания населения".</w:t>
      </w:r>
    </w:p>
    <w:p w:rsidR="00B41A86" w:rsidRDefault="002B3CD4" w:rsidP="002B3CD4">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За 1 полугодие 20</w:t>
      </w:r>
      <w:r w:rsidR="005E6292">
        <w:rPr>
          <w:rFonts w:ascii="Times New Roman" w:hAnsi="Times New Roman"/>
          <w:sz w:val="28"/>
          <w:szCs w:val="28"/>
        </w:rPr>
        <w:t>20</w:t>
      </w:r>
      <w:r w:rsidRPr="007314F2">
        <w:rPr>
          <w:rFonts w:ascii="Times New Roman" w:hAnsi="Times New Roman"/>
          <w:sz w:val="28"/>
          <w:szCs w:val="28"/>
        </w:rPr>
        <w:t xml:space="preserve"> года специалистами ГКУ "Центр социальной защиты населения по Котельниковскому району" принято 7,</w:t>
      </w:r>
      <w:r w:rsidR="005E6292">
        <w:rPr>
          <w:rFonts w:ascii="Times New Roman" w:hAnsi="Times New Roman"/>
          <w:sz w:val="28"/>
          <w:szCs w:val="28"/>
        </w:rPr>
        <w:t>5</w:t>
      </w:r>
      <w:r w:rsidRPr="007314F2">
        <w:rPr>
          <w:rFonts w:ascii="Times New Roman" w:hAnsi="Times New Roman"/>
          <w:sz w:val="28"/>
          <w:szCs w:val="28"/>
        </w:rPr>
        <w:t xml:space="preserve"> тыс. человек, семьям которых назначено и выплачено пособий, дотаций, выплат различного уровня на общую сумму 9</w:t>
      </w:r>
      <w:r w:rsidR="00B41A86">
        <w:rPr>
          <w:rFonts w:ascii="Times New Roman" w:hAnsi="Times New Roman"/>
          <w:sz w:val="28"/>
          <w:szCs w:val="28"/>
        </w:rPr>
        <w:t>2,4</w:t>
      </w:r>
      <w:r w:rsidRPr="007314F2">
        <w:rPr>
          <w:rFonts w:ascii="Times New Roman" w:hAnsi="Times New Roman"/>
          <w:sz w:val="28"/>
          <w:szCs w:val="28"/>
        </w:rPr>
        <w:t xml:space="preserve"> млн. рублей</w:t>
      </w:r>
      <w:r w:rsidR="00B41A86">
        <w:rPr>
          <w:rFonts w:ascii="Times New Roman" w:hAnsi="Times New Roman"/>
          <w:sz w:val="28"/>
          <w:szCs w:val="28"/>
        </w:rPr>
        <w:t>.</w:t>
      </w:r>
      <w:r w:rsidRPr="007314F2">
        <w:rPr>
          <w:rFonts w:ascii="Times New Roman" w:hAnsi="Times New Roman"/>
          <w:sz w:val="28"/>
          <w:szCs w:val="28"/>
        </w:rPr>
        <w:t xml:space="preserve"> </w:t>
      </w:r>
    </w:p>
    <w:p w:rsidR="00B41A86" w:rsidRDefault="00B41A86" w:rsidP="002B3CD4">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Наибольшую долю социальных выплат составляют выплаты, связанные с рождением и воспитанием детей - 68,9 млн. рублей (74,6%).</w:t>
      </w:r>
    </w:p>
    <w:p w:rsidR="00B41A86" w:rsidRDefault="00B41A86" w:rsidP="002B3CD4">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 районе числится 3178 региональных льготников. За январь - июнь на предоста</w:t>
      </w:r>
      <w:r w:rsidR="004448EC">
        <w:rPr>
          <w:rFonts w:ascii="Times New Roman" w:hAnsi="Times New Roman"/>
          <w:sz w:val="28"/>
          <w:szCs w:val="28"/>
        </w:rPr>
        <w:t>в</w:t>
      </w:r>
      <w:r>
        <w:rPr>
          <w:rFonts w:ascii="Times New Roman" w:hAnsi="Times New Roman"/>
          <w:sz w:val="28"/>
          <w:szCs w:val="28"/>
        </w:rPr>
        <w:t xml:space="preserve">ление мер социальной поддержки отдельным категориям граждан назначено и выплачено ежемесячных денежных выплат (в том числе денежных выплат взамен ЖКУ) </w:t>
      </w:r>
      <w:r w:rsidR="004448EC">
        <w:rPr>
          <w:rFonts w:ascii="Times New Roman" w:hAnsi="Times New Roman"/>
          <w:sz w:val="28"/>
          <w:szCs w:val="28"/>
        </w:rPr>
        <w:t>на сумму 11,7 млн. рублей.</w:t>
      </w:r>
      <w:r>
        <w:rPr>
          <w:rFonts w:ascii="Times New Roman" w:hAnsi="Times New Roman"/>
          <w:sz w:val="28"/>
          <w:szCs w:val="28"/>
        </w:rPr>
        <w:t xml:space="preserve"> </w:t>
      </w:r>
    </w:p>
    <w:p w:rsidR="0098258B" w:rsidRDefault="0098258B" w:rsidP="002B3CD4">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 районе проживает и состоит на учете 1836 федеральных льготников. На предоставление мер социальной поддержки федеральным льготникам в части оплаты за услуги ЖКХ из федерального бюджета выделено 5,6 млн. рублей.</w:t>
      </w:r>
    </w:p>
    <w:p w:rsidR="00CA35DF" w:rsidRDefault="002B3CD4" w:rsidP="002B3CD4">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 xml:space="preserve">За отчетный год </w:t>
      </w:r>
      <w:r w:rsidR="004448EC">
        <w:rPr>
          <w:rFonts w:ascii="Times New Roman" w:hAnsi="Times New Roman"/>
          <w:sz w:val="28"/>
          <w:szCs w:val="28"/>
        </w:rPr>
        <w:t>5,6</w:t>
      </w:r>
      <w:r w:rsidRPr="007314F2">
        <w:rPr>
          <w:rFonts w:ascii="Times New Roman" w:hAnsi="Times New Roman"/>
          <w:sz w:val="28"/>
          <w:szCs w:val="28"/>
        </w:rPr>
        <w:t xml:space="preserve"> тыс. получателям выплачена субсидия на оплату жилья и коммунальных услуг на сумму </w:t>
      </w:r>
      <w:r w:rsidR="004448EC">
        <w:rPr>
          <w:rFonts w:ascii="Times New Roman" w:hAnsi="Times New Roman"/>
          <w:sz w:val="28"/>
          <w:szCs w:val="28"/>
        </w:rPr>
        <w:t>7,5</w:t>
      </w:r>
      <w:r w:rsidRPr="007314F2">
        <w:rPr>
          <w:rFonts w:ascii="Times New Roman" w:hAnsi="Times New Roman"/>
          <w:sz w:val="28"/>
          <w:szCs w:val="28"/>
        </w:rPr>
        <w:t xml:space="preserve"> млн. рублей.</w:t>
      </w:r>
    </w:p>
    <w:p w:rsidR="00756A44" w:rsidRDefault="00756A44" w:rsidP="002B3CD4">
      <w:pPr>
        <w:widowControl w:val="0"/>
        <w:suppressAutoHyphens/>
        <w:spacing w:after="0" w:line="240" w:lineRule="auto"/>
        <w:ind w:firstLine="567"/>
        <w:jc w:val="both"/>
        <w:rPr>
          <w:rFonts w:ascii="Times New Roman" w:hAnsi="Times New Roman"/>
          <w:sz w:val="28"/>
          <w:szCs w:val="28"/>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243409" w:rsidRPr="00992910" w:rsidTr="00992910">
        <w:trPr>
          <w:cnfStyle w:val="100000000000"/>
        </w:trPr>
        <w:tc>
          <w:tcPr>
            <w:cnfStyle w:val="001000000100"/>
            <w:tcW w:w="9963" w:type="dxa"/>
            <w:tcBorders>
              <w:bottom w:val="none" w:sz="0" w:space="0" w:color="auto"/>
              <w:right w:val="none" w:sz="0" w:space="0" w:color="auto"/>
            </w:tcBorders>
            <w:shd w:val="clear" w:color="auto" w:fill="006699"/>
          </w:tcPr>
          <w:p w:rsidR="009F67EA" w:rsidRPr="00992910" w:rsidRDefault="009F67EA" w:rsidP="009F67EA">
            <w:pPr>
              <w:suppressAutoHyphens/>
              <w:jc w:val="left"/>
              <w:rPr>
                <w:rFonts w:ascii="Times New Roman" w:hAnsi="Times New Roman"/>
                <w:b/>
                <w:bCs/>
                <w:color w:val="FFFFFF" w:themeColor="background1"/>
                <w:szCs w:val="26"/>
              </w:rPr>
            </w:pPr>
            <w:r w:rsidRPr="00992910">
              <w:rPr>
                <w:rFonts w:ascii="Arial" w:hAnsi="Arial" w:cs="Arial"/>
                <w:bCs/>
                <w:color w:val="FFFFFF" w:themeColor="background1"/>
                <w:sz w:val="32"/>
                <w:szCs w:val="32"/>
              </w:rPr>
              <w:t>ЗДРАВООХРАНЕНИЕ</w:t>
            </w:r>
          </w:p>
        </w:tc>
      </w:tr>
    </w:tbl>
    <w:p w:rsidR="002339CD" w:rsidRPr="002B2FB7" w:rsidRDefault="002339CD" w:rsidP="002339CD">
      <w:pPr>
        <w:suppressAutoHyphens/>
        <w:spacing w:after="0"/>
        <w:ind w:firstLine="709"/>
        <w:jc w:val="both"/>
        <w:rPr>
          <w:rFonts w:ascii="Times New Roman" w:hAnsi="Times New Roman"/>
          <w:b/>
          <w:bCs/>
          <w:sz w:val="26"/>
          <w:szCs w:val="26"/>
          <w:u w:val="single"/>
          <w:lang w:eastAsia="ru-RU"/>
        </w:rPr>
      </w:pPr>
    </w:p>
    <w:p w:rsidR="00702C0A" w:rsidRPr="00950E20" w:rsidRDefault="00EC6288" w:rsidP="007F0FEF">
      <w:pPr>
        <w:pStyle w:val="aff3"/>
        <w:widowControl w:val="0"/>
        <w:suppressAutoHyphens/>
        <w:spacing w:after="0" w:line="240" w:lineRule="auto"/>
        <w:ind w:firstLine="567"/>
        <w:jc w:val="both"/>
        <w:rPr>
          <w:rFonts w:ascii="Times New Roman" w:hAnsi="Times New Roman"/>
          <w:sz w:val="28"/>
          <w:szCs w:val="28"/>
        </w:rPr>
      </w:pPr>
      <w:r w:rsidRPr="00950E20">
        <w:rPr>
          <w:rFonts w:ascii="Times New Roman" w:hAnsi="Times New Roman"/>
          <w:sz w:val="28"/>
          <w:szCs w:val="28"/>
        </w:rPr>
        <w:t>Медицинская сеть района представлена:</w:t>
      </w:r>
    </w:p>
    <w:p w:rsidR="00EC6288" w:rsidRPr="00950E20" w:rsidRDefault="00EC6288" w:rsidP="007F0FEF">
      <w:pPr>
        <w:pStyle w:val="aff3"/>
        <w:widowControl w:val="0"/>
        <w:suppressAutoHyphens/>
        <w:spacing w:after="0" w:line="240" w:lineRule="auto"/>
        <w:ind w:firstLine="567"/>
        <w:jc w:val="both"/>
        <w:rPr>
          <w:rFonts w:ascii="Times New Roman" w:hAnsi="Times New Roman"/>
          <w:sz w:val="28"/>
          <w:szCs w:val="28"/>
        </w:rPr>
      </w:pPr>
      <w:r w:rsidRPr="00950E20">
        <w:rPr>
          <w:rFonts w:ascii="Times New Roman" w:hAnsi="Times New Roman"/>
          <w:sz w:val="28"/>
          <w:szCs w:val="28"/>
        </w:rPr>
        <w:t xml:space="preserve">ГБУЗ </w:t>
      </w:r>
      <w:r w:rsidR="00A16A7E" w:rsidRPr="00950E20">
        <w:rPr>
          <w:rFonts w:ascii="Times New Roman" w:hAnsi="Times New Roman"/>
          <w:sz w:val="28"/>
          <w:szCs w:val="28"/>
        </w:rPr>
        <w:t>"</w:t>
      </w:r>
      <w:r w:rsidRPr="00950E20">
        <w:rPr>
          <w:rFonts w:ascii="Times New Roman" w:hAnsi="Times New Roman"/>
          <w:sz w:val="28"/>
          <w:szCs w:val="28"/>
        </w:rPr>
        <w:t>Котельниковская ЦРБ</w:t>
      </w:r>
      <w:r w:rsidR="00A16A7E" w:rsidRPr="00950E20">
        <w:rPr>
          <w:rFonts w:ascii="Times New Roman" w:hAnsi="Times New Roman"/>
          <w:sz w:val="28"/>
          <w:szCs w:val="28"/>
        </w:rPr>
        <w:t>"</w:t>
      </w:r>
      <w:r w:rsidRPr="00950E20">
        <w:rPr>
          <w:rFonts w:ascii="Times New Roman" w:hAnsi="Times New Roman"/>
          <w:sz w:val="28"/>
          <w:szCs w:val="28"/>
        </w:rPr>
        <w:t>, включающей стационар на 13</w:t>
      </w:r>
      <w:r w:rsidR="00856A22" w:rsidRPr="00950E20">
        <w:rPr>
          <w:rFonts w:ascii="Times New Roman" w:hAnsi="Times New Roman"/>
          <w:sz w:val="28"/>
          <w:szCs w:val="28"/>
        </w:rPr>
        <w:t>3</w:t>
      </w:r>
      <w:r w:rsidRPr="00950E20">
        <w:rPr>
          <w:rFonts w:ascii="Times New Roman" w:hAnsi="Times New Roman"/>
          <w:sz w:val="28"/>
          <w:szCs w:val="28"/>
        </w:rPr>
        <w:t xml:space="preserve"> ко</w:t>
      </w:r>
      <w:r w:rsidR="00856A22" w:rsidRPr="00950E20">
        <w:rPr>
          <w:rFonts w:ascii="Times New Roman" w:hAnsi="Times New Roman"/>
          <w:sz w:val="28"/>
          <w:szCs w:val="28"/>
        </w:rPr>
        <w:t>й</w:t>
      </w:r>
      <w:r w:rsidRPr="00950E20">
        <w:rPr>
          <w:rFonts w:ascii="Times New Roman" w:hAnsi="Times New Roman"/>
          <w:sz w:val="28"/>
          <w:szCs w:val="28"/>
        </w:rPr>
        <w:t>к</w:t>
      </w:r>
      <w:r w:rsidR="00856A22" w:rsidRPr="00950E20">
        <w:rPr>
          <w:rFonts w:ascii="Times New Roman" w:hAnsi="Times New Roman"/>
          <w:sz w:val="28"/>
          <w:szCs w:val="28"/>
        </w:rPr>
        <w:t>и круглосуточного и 68 коек дневного пребывания</w:t>
      </w:r>
      <w:r w:rsidRPr="00950E20">
        <w:rPr>
          <w:rFonts w:ascii="Times New Roman" w:hAnsi="Times New Roman"/>
          <w:sz w:val="28"/>
          <w:szCs w:val="28"/>
        </w:rPr>
        <w:t>, Выпас</w:t>
      </w:r>
      <w:r w:rsidR="00856A22" w:rsidRPr="00950E20">
        <w:rPr>
          <w:rFonts w:ascii="Times New Roman" w:hAnsi="Times New Roman"/>
          <w:sz w:val="28"/>
          <w:szCs w:val="28"/>
        </w:rPr>
        <w:t>новскую участковую больницу на 16</w:t>
      </w:r>
      <w:r w:rsidRPr="00950E20">
        <w:rPr>
          <w:rFonts w:ascii="Times New Roman" w:hAnsi="Times New Roman"/>
          <w:sz w:val="28"/>
          <w:szCs w:val="28"/>
        </w:rPr>
        <w:t xml:space="preserve"> коек</w:t>
      </w:r>
      <w:r w:rsidR="00856A22" w:rsidRPr="00950E20">
        <w:rPr>
          <w:rFonts w:ascii="Times New Roman" w:hAnsi="Times New Roman"/>
          <w:sz w:val="28"/>
          <w:szCs w:val="28"/>
        </w:rPr>
        <w:t xml:space="preserve"> сестринского ухода</w:t>
      </w:r>
      <w:r w:rsidRPr="00950E20">
        <w:rPr>
          <w:rFonts w:ascii="Times New Roman" w:hAnsi="Times New Roman"/>
          <w:sz w:val="28"/>
          <w:szCs w:val="28"/>
        </w:rPr>
        <w:t>, полик</w:t>
      </w:r>
      <w:r w:rsidR="00B07F02" w:rsidRPr="00950E20">
        <w:rPr>
          <w:rFonts w:ascii="Times New Roman" w:hAnsi="Times New Roman"/>
          <w:sz w:val="28"/>
          <w:szCs w:val="28"/>
        </w:rPr>
        <w:t>линику на 25</w:t>
      </w:r>
      <w:r w:rsidR="009F6CAF" w:rsidRPr="00950E20">
        <w:rPr>
          <w:rFonts w:ascii="Times New Roman" w:hAnsi="Times New Roman"/>
          <w:sz w:val="28"/>
          <w:szCs w:val="28"/>
        </w:rPr>
        <w:t>1 посещение</w:t>
      </w:r>
      <w:r w:rsidR="00B07F02" w:rsidRPr="00950E20">
        <w:rPr>
          <w:rFonts w:ascii="Times New Roman" w:hAnsi="Times New Roman"/>
          <w:sz w:val="28"/>
          <w:szCs w:val="28"/>
        </w:rPr>
        <w:t xml:space="preserve"> в смену (включая </w:t>
      </w:r>
      <w:r w:rsidRPr="00950E20">
        <w:rPr>
          <w:rFonts w:ascii="Times New Roman" w:hAnsi="Times New Roman"/>
          <w:sz w:val="28"/>
          <w:szCs w:val="28"/>
        </w:rPr>
        <w:t>детскую</w:t>
      </w:r>
      <w:r w:rsidR="00B07F02" w:rsidRPr="00950E20">
        <w:rPr>
          <w:rFonts w:ascii="Times New Roman" w:hAnsi="Times New Roman"/>
          <w:sz w:val="28"/>
          <w:szCs w:val="28"/>
        </w:rPr>
        <w:t xml:space="preserve"> поликлинику)</w:t>
      </w:r>
      <w:r w:rsidRPr="00950E20">
        <w:rPr>
          <w:rFonts w:ascii="Times New Roman" w:hAnsi="Times New Roman"/>
          <w:sz w:val="28"/>
          <w:szCs w:val="28"/>
        </w:rPr>
        <w:t>, Красноярскую амбулаторию на 56 посещений в смену и Генераловскую амбулаторию на 31 посещение в смену, 23 фельдшерско-акушерских пункта, 7 домовых хозяйств (х. Небыков, х. Дарганов, х. Бударка, х. Васильевский, ж.д. ст. Гремячая, ж.д. ст.Чилеково, х. Сазонов);</w:t>
      </w:r>
    </w:p>
    <w:p w:rsidR="009112BC" w:rsidRPr="00950E20" w:rsidRDefault="00A16A7E" w:rsidP="007F0FEF">
      <w:pPr>
        <w:pStyle w:val="aff3"/>
        <w:widowControl w:val="0"/>
        <w:numPr>
          <w:ilvl w:val="0"/>
          <w:numId w:val="15"/>
        </w:numPr>
        <w:suppressAutoHyphens/>
        <w:spacing w:after="0" w:line="240" w:lineRule="auto"/>
        <w:ind w:left="0" w:firstLine="567"/>
        <w:jc w:val="both"/>
        <w:rPr>
          <w:rFonts w:ascii="Times New Roman" w:hAnsi="Times New Roman"/>
          <w:sz w:val="28"/>
          <w:szCs w:val="28"/>
        </w:rPr>
      </w:pPr>
      <w:r w:rsidRPr="00950E20">
        <w:rPr>
          <w:rFonts w:ascii="Times New Roman" w:hAnsi="Times New Roman"/>
          <w:sz w:val="28"/>
          <w:szCs w:val="28"/>
        </w:rPr>
        <w:t>ГАУЗ "</w:t>
      </w:r>
      <w:r w:rsidR="00EC6288" w:rsidRPr="00950E20">
        <w:rPr>
          <w:rFonts w:ascii="Times New Roman" w:hAnsi="Times New Roman"/>
          <w:sz w:val="28"/>
          <w:szCs w:val="28"/>
        </w:rPr>
        <w:t>Котельниковская стоматологическая поликлиника</w:t>
      </w:r>
      <w:r w:rsidRPr="00950E20">
        <w:rPr>
          <w:rFonts w:ascii="Times New Roman" w:hAnsi="Times New Roman"/>
          <w:sz w:val="28"/>
          <w:szCs w:val="28"/>
        </w:rPr>
        <w:t>"</w:t>
      </w:r>
      <w:r w:rsidR="00EC6288" w:rsidRPr="00950E20">
        <w:rPr>
          <w:rFonts w:ascii="Times New Roman" w:hAnsi="Times New Roman"/>
          <w:sz w:val="28"/>
          <w:szCs w:val="28"/>
        </w:rPr>
        <w:t xml:space="preserve"> мощностью 77 посещений в смену</w:t>
      </w:r>
      <w:r w:rsidR="009112BC" w:rsidRPr="00950E20">
        <w:rPr>
          <w:rFonts w:ascii="Times New Roman" w:hAnsi="Times New Roman"/>
          <w:sz w:val="28"/>
          <w:szCs w:val="28"/>
        </w:rPr>
        <w:t>. Осуществляют деятельность терапевтическое и ортопедическое отделения и зуботехническая лаборатория в со</w:t>
      </w:r>
      <w:r w:rsidR="009F6CAF" w:rsidRPr="00950E20">
        <w:rPr>
          <w:rFonts w:ascii="Times New Roman" w:hAnsi="Times New Roman"/>
          <w:sz w:val="28"/>
          <w:szCs w:val="28"/>
        </w:rPr>
        <w:t>ставе ортопедического отделения</w:t>
      </w:r>
      <w:r w:rsidR="009112BC" w:rsidRPr="00950E20">
        <w:rPr>
          <w:rFonts w:ascii="Times New Roman" w:hAnsi="Times New Roman"/>
          <w:sz w:val="28"/>
          <w:szCs w:val="28"/>
        </w:rPr>
        <w:t>;</w:t>
      </w:r>
    </w:p>
    <w:p w:rsidR="00EC6288" w:rsidRPr="00950E20" w:rsidRDefault="00EC6288" w:rsidP="007F0FEF">
      <w:pPr>
        <w:pStyle w:val="aff3"/>
        <w:widowControl w:val="0"/>
        <w:numPr>
          <w:ilvl w:val="0"/>
          <w:numId w:val="15"/>
        </w:numPr>
        <w:suppressAutoHyphens/>
        <w:spacing w:after="0" w:line="240" w:lineRule="auto"/>
        <w:ind w:left="0" w:firstLine="567"/>
        <w:jc w:val="both"/>
        <w:rPr>
          <w:rFonts w:ascii="Times New Roman" w:hAnsi="Times New Roman"/>
          <w:sz w:val="28"/>
          <w:szCs w:val="28"/>
        </w:rPr>
      </w:pPr>
      <w:r w:rsidRPr="00950E20">
        <w:rPr>
          <w:rFonts w:ascii="Times New Roman" w:hAnsi="Times New Roman"/>
          <w:sz w:val="28"/>
          <w:szCs w:val="28"/>
        </w:rPr>
        <w:t xml:space="preserve">ООО </w:t>
      </w:r>
      <w:r w:rsidR="00A16A7E" w:rsidRPr="00950E20">
        <w:rPr>
          <w:rFonts w:ascii="Times New Roman" w:hAnsi="Times New Roman"/>
          <w:sz w:val="28"/>
          <w:szCs w:val="28"/>
        </w:rPr>
        <w:t>"</w:t>
      </w:r>
      <w:r w:rsidRPr="00950E20">
        <w:rPr>
          <w:rFonts w:ascii="Times New Roman" w:hAnsi="Times New Roman"/>
          <w:sz w:val="28"/>
          <w:szCs w:val="28"/>
        </w:rPr>
        <w:t>Ваш доктор</w:t>
      </w:r>
      <w:r w:rsidR="00A16A7E" w:rsidRPr="00950E20">
        <w:rPr>
          <w:rFonts w:ascii="Times New Roman" w:hAnsi="Times New Roman"/>
          <w:sz w:val="28"/>
          <w:szCs w:val="28"/>
        </w:rPr>
        <w:t>"</w:t>
      </w:r>
      <w:r w:rsidRPr="00950E20">
        <w:rPr>
          <w:rFonts w:ascii="Times New Roman" w:hAnsi="Times New Roman"/>
          <w:sz w:val="28"/>
          <w:szCs w:val="28"/>
        </w:rPr>
        <w:t xml:space="preserve"> – предприятие оказывает медицинские услуги общей врачебной практики с 2011 года</w:t>
      </w:r>
    </w:p>
    <w:p w:rsidR="00472C92" w:rsidRPr="00950E20" w:rsidRDefault="00EC6288" w:rsidP="007F0FEF">
      <w:pPr>
        <w:pStyle w:val="aff3"/>
        <w:widowControl w:val="0"/>
        <w:numPr>
          <w:ilvl w:val="0"/>
          <w:numId w:val="15"/>
        </w:numPr>
        <w:suppressAutoHyphens/>
        <w:spacing w:after="0" w:line="240" w:lineRule="auto"/>
        <w:ind w:left="0" w:firstLine="567"/>
        <w:jc w:val="both"/>
        <w:rPr>
          <w:rFonts w:ascii="Times New Roman" w:hAnsi="Times New Roman"/>
          <w:sz w:val="28"/>
          <w:szCs w:val="28"/>
        </w:rPr>
      </w:pPr>
      <w:r w:rsidRPr="00950E20">
        <w:rPr>
          <w:rFonts w:ascii="Times New Roman" w:hAnsi="Times New Roman"/>
          <w:sz w:val="28"/>
          <w:szCs w:val="28"/>
        </w:rPr>
        <w:t xml:space="preserve">ООО </w:t>
      </w:r>
      <w:r w:rsidR="00A16A7E" w:rsidRPr="00950E20">
        <w:rPr>
          <w:rFonts w:ascii="Times New Roman" w:hAnsi="Times New Roman"/>
          <w:sz w:val="28"/>
          <w:szCs w:val="28"/>
        </w:rPr>
        <w:t>"</w:t>
      </w:r>
      <w:r w:rsidRPr="00950E20">
        <w:rPr>
          <w:rFonts w:ascii="Times New Roman" w:hAnsi="Times New Roman"/>
          <w:sz w:val="28"/>
          <w:szCs w:val="28"/>
        </w:rPr>
        <w:t>Новамед</w:t>
      </w:r>
      <w:r w:rsidR="00A16A7E" w:rsidRPr="00950E20">
        <w:rPr>
          <w:rFonts w:ascii="Times New Roman" w:hAnsi="Times New Roman"/>
          <w:sz w:val="28"/>
          <w:szCs w:val="28"/>
        </w:rPr>
        <w:t>"</w:t>
      </w:r>
      <w:r w:rsidRPr="00950E20">
        <w:rPr>
          <w:rFonts w:ascii="Times New Roman" w:hAnsi="Times New Roman"/>
          <w:sz w:val="28"/>
          <w:szCs w:val="28"/>
        </w:rPr>
        <w:t xml:space="preserve"> – предприятие оказывает медицинские услуги общей врачебной практики и ультразвукового исследования и прочие услуги. Действует </w:t>
      </w:r>
      <w:r w:rsidRPr="00950E20">
        <w:rPr>
          <w:rFonts w:ascii="Times New Roman" w:hAnsi="Times New Roman"/>
          <w:sz w:val="28"/>
          <w:szCs w:val="28"/>
        </w:rPr>
        <w:lastRenderedPageBreak/>
        <w:t>с 2013 года.</w:t>
      </w:r>
    </w:p>
    <w:p w:rsidR="00950E20" w:rsidRPr="00E42628" w:rsidRDefault="00472C92" w:rsidP="00950E20">
      <w:pPr>
        <w:pStyle w:val="aff3"/>
        <w:widowControl w:val="0"/>
        <w:suppressAutoHyphens/>
        <w:spacing w:after="0" w:line="240" w:lineRule="auto"/>
        <w:ind w:firstLine="567"/>
        <w:jc w:val="both"/>
        <w:rPr>
          <w:rFonts w:ascii="Times New Roman" w:hAnsi="Times New Roman"/>
          <w:sz w:val="28"/>
          <w:szCs w:val="28"/>
        </w:rPr>
      </w:pPr>
      <w:r w:rsidRPr="00950E20">
        <w:rPr>
          <w:rFonts w:ascii="Times New Roman" w:hAnsi="Times New Roman"/>
          <w:sz w:val="28"/>
          <w:szCs w:val="28"/>
        </w:rPr>
        <w:t>По состоянию на 01.0</w:t>
      </w:r>
      <w:r w:rsidR="009F6CAF" w:rsidRPr="00950E20">
        <w:rPr>
          <w:rFonts w:ascii="Times New Roman" w:hAnsi="Times New Roman"/>
          <w:sz w:val="28"/>
          <w:szCs w:val="28"/>
        </w:rPr>
        <w:t>7</w:t>
      </w:r>
      <w:r w:rsidRPr="00950E20">
        <w:rPr>
          <w:rFonts w:ascii="Times New Roman" w:hAnsi="Times New Roman"/>
          <w:sz w:val="28"/>
          <w:szCs w:val="28"/>
        </w:rPr>
        <w:t>.20</w:t>
      </w:r>
      <w:r w:rsidR="004C30AB">
        <w:rPr>
          <w:rFonts w:ascii="Times New Roman" w:hAnsi="Times New Roman"/>
          <w:sz w:val="28"/>
          <w:szCs w:val="28"/>
        </w:rPr>
        <w:t>20</w:t>
      </w:r>
      <w:r w:rsidRPr="00950E20">
        <w:rPr>
          <w:rFonts w:ascii="Times New Roman" w:hAnsi="Times New Roman"/>
          <w:sz w:val="28"/>
          <w:szCs w:val="28"/>
        </w:rPr>
        <w:t xml:space="preserve"> года </w:t>
      </w:r>
      <w:r w:rsidR="004C30AB">
        <w:rPr>
          <w:rFonts w:ascii="Times New Roman" w:hAnsi="Times New Roman"/>
          <w:sz w:val="28"/>
          <w:szCs w:val="28"/>
        </w:rPr>
        <w:t>в</w:t>
      </w:r>
      <w:r w:rsidRPr="00950E20">
        <w:rPr>
          <w:rFonts w:ascii="Times New Roman" w:hAnsi="Times New Roman"/>
          <w:sz w:val="28"/>
          <w:szCs w:val="28"/>
        </w:rPr>
        <w:t xml:space="preserve"> ГБУЗ "Котельниковская ЦРБ" </w:t>
      </w:r>
      <w:r w:rsidR="004C30AB">
        <w:rPr>
          <w:rFonts w:ascii="Times New Roman" w:hAnsi="Times New Roman"/>
          <w:sz w:val="28"/>
          <w:szCs w:val="28"/>
        </w:rPr>
        <w:t>работают 435 человек, средняя укомплектованность сотрудников составляет 83%. Количество вакантных врачебных должностей - 21 единица, количество вакантных должностей среднего мед. персонала - 26 единиц.</w:t>
      </w:r>
      <w:r w:rsidRPr="00E42628">
        <w:rPr>
          <w:rFonts w:ascii="Times New Roman" w:hAnsi="Times New Roman"/>
          <w:sz w:val="28"/>
          <w:szCs w:val="28"/>
        </w:rPr>
        <w:t xml:space="preserve"> </w:t>
      </w:r>
      <w:r w:rsidR="00521C53">
        <w:rPr>
          <w:rFonts w:ascii="Times New Roman" w:hAnsi="Times New Roman"/>
          <w:sz w:val="28"/>
          <w:szCs w:val="28"/>
        </w:rPr>
        <w:t>В январе - июне для работы в ЦРБ прибыл врач акушер-гинеколог, среднего мед. персонала прибыло 8 человек.</w:t>
      </w:r>
    </w:p>
    <w:p w:rsidR="0045437F" w:rsidRDefault="00521C53" w:rsidP="007F0FEF">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 течение полугодия выполнено 68 тыс. посещений к врачам; за 6 месяцев в круглосуточном стационаре пролечено 2,1 тыс. больных в стационаре дн</w:t>
      </w:r>
      <w:r w:rsidR="00114E93">
        <w:rPr>
          <w:rFonts w:ascii="Times New Roman" w:hAnsi="Times New Roman"/>
          <w:sz w:val="28"/>
          <w:szCs w:val="28"/>
        </w:rPr>
        <w:t>евного пребывания - 885 человек; средняя длительность пребывания в круглосуточном стационаре - 7,5 дней, в стационаре дневного пребывания - 8,1 дней.</w:t>
      </w:r>
    </w:p>
    <w:p w:rsidR="00114E93" w:rsidRPr="0045437F" w:rsidRDefault="00114E93" w:rsidP="007F0FEF">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Как отмечалось ранее, район характеризуется процессами естественной убыли населения: за 1 полугодие коэффициент естественной убили населения составил 1,77 на тыс. жителей. В структуре общей смертности населения преобладают болезни системы кровообращения - 48,8%, злокачественные новообразования - 19,2%, старость - 9,6%, травмы - 7,8%, заболевания органов пищеварения - 5,9%. Младенческая смертность за январь - июнь не зафиксирована.</w:t>
      </w:r>
    </w:p>
    <w:p w:rsidR="00472C92" w:rsidRDefault="00472C92" w:rsidP="007F0FEF">
      <w:pPr>
        <w:widowControl w:val="0"/>
        <w:suppressAutoHyphens/>
        <w:spacing w:after="0" w:line="240" w:lineRule="auto"/>
        <w:ind w:firstLine="567"/>
        <w:jc w:val="both"/>
        <w:rPr>
          <w:rFonts w:ascii="Times New Roman" w:hAnsi="Times New Roman"/>
          <w:sz w:val="26"/>
          <w:szCs w:val="26"/>
        </w:rPr>
      </w:pPr>
      <w:r w:rsidRPr="007F0FEF">
        <w:rPr>
          <w:rFonts w:ascii="Times New Roman" w:hAnsi="Times New Roman"/>
          <w:sz w:val="26"/>
          <w:szCs w:val="26"/>
        </w:rPr>
        <w:t xml:space="preserve">  </w:t>
      </w: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4A3E0E" w:rsidRPr="00992910" w:rsidTr="00992910">
        <w:trPr>
          <w:cnfStyle w:val="100000000000"/>
        </w:trPr>
        <w:tc>
          <w:tcPr>
            <w:cnfStyle w:val="001000000100"/>
            <w:tcW w:w="9963" w:type="dxa"/>
            <w:tcBorders>
              <w:bottom w:val="none" w:sz="0" w:space="0" w:color="auto"/>
              <w:right w:val="none" w:sz="0" w:space="0" w:color="auto"/>
            </w:tcBorders>
            <w:shd w:val="clear" w:color="auto" w:fill="006699"/>
          </w:tcPr>
          <w:p w:rsidR="004A3E0E" w:rsidRPr="00992910" w:rsidRDefault="004A3E0E" w:rsidP="004A3E0E">
            <w:pPr>
              <w:suppressAutoHyphens/>
              <w:jc w:val="left"/>
              <w:rPr>
                <w:rFonts w:ascii="Times New Roman" w:hAnsi="Times New Roman"/>
                <w:b/>
                <w:bCs/>
                <w:i w:val="0"/>
                <w:color w:val="FFFFFF" w:themeColor="background1"/>
                <w:szCs w:val="26"/>
              </w:rPr>
            </w:pPr>
            <w:r w:rsidRPr="00992910">
              <w:rPr>
                <w:rFonts w:ascii="Arial" w:hAnsi="Arial" w:cs="Arial"/>
                <w:bCs/>
                <w:color w:val="FFFFFF" w:themeColor="background1"/>
                <w:sz w:val="32"/>
                <w:szCs w:val="32"/>
              </w:rPr>
              <w:t>ОБРАЗОВАНИЕ</w:t>
            </w:r>
          </w:p>
        </w:tc>
      </w:tr>
    </w:tbl>
    <w:p w:rsidR="002339CD" w:rsidRPr="002B2FB7" w:rsidRDefault="002339CD" w:rsidP="002339CD">
      <w:pPr>
        <w:suppressAutoHyphens/>
        <w:spacing w:after="0"/>
        <w:jc w:val="center"/>
        <w:rPr>
          <w:rFonts w:ascii="Times New Roman" w:hAnsi="Times New Roman"/>
          <w:b/>
          <w:bCs/>
          <w:sz w:val="26"/>
          <w:szCs w:val="26"/>
        </w:rPr>
      </w:pP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xml:space="preserve">В системе общего образования Котельниковского муниципального района функционируют </w:t>
      </w:r>
      <w:r w:rsidR="003F7AAB">
        <w:rPr>
          <w:rFonts w:ascii="Times New Roman" w:hAnsi="Times New Roman"/>
          <w:sz w:val="28"/>
          <w:szCs w:val="28"/>
          <w:lang w:eastAsia="ru-RU"/>
        </w:rPr>
        <w:t>40</w:t>
      </w:r>
      <w:r w:rsidRPr="007314F2">
        <w:rPr>
          <w:rFonts w:ascii="Times New Roman" w:hAnsi="Times New Roman"/>
          <w:sz w:val="28"/>
          <w:szCs w:val="28"/>
          <w:lang w:eastAsia="ru-RU"/>
        </w:rPr>
        <w:t xml:space="preserve"> образовательных учреждений, в том числе:</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дошкольных – 1</w:t>
      </w:r>
      <w:r w:rsidR="003F7AAB">
        <w:rPr>
          <w:rFonts w:ascii="Times New Roman" w:hAnsi="Times New Roman"/>
          <w:sz w:val="28"/>
          <w:szCs w:val="28"/>
          <w:lang w:eastAsia="ru-RU"/>
        </w:rPr>
        <w:t>3</w:t>
      </w:r>
      <w:r w:rsidRPr="007314F2">
        <w:rPr>
          <w:rFonts w:ascii="Times New Roman" w:hAnsi="Times New Roman"/>
          <w:sz w:val="28"/>
          <w:szCs w:val="28"/>
          <w:lang w:eastAsia="ru-RU"/>
        </w:rPr>
        <w:t xml:space="preserve"> бюджетных организаций;</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общеобразовательных – 23 (в том числе: 4 основные школы, 19 – средних школ);</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xml:space="preserve">- учреждений дополнительного образования детей – </w:t>
      </w:r>
      <w:r w:rsidR="003F7AAB">
        <w:rPr>
          <w:rFonts w:ascii="Times New Roman" w:hAnsi="Times New Roman"/>
          <w:sz w:val="28"/>
          <w:szCs w:val="28"/>
          <w:lang w:eastAsia="ru-RU"/>
        </w:rPr>
        <w:t>4</w:t>
      </w:r>
      <w:r w:rsidRPr="007314F2">
        <w:rPr>
          <w:rFonts w:ascii="Times New Roman" w:hAnsi="Times New Roman"/>
          <w:sz w:val="28"/>
          <w:szCs w:val="28"/>
          <w:lang w:eastAsia="ru-RU"/>
        </w:rPr>
        <w:t>.</w:t>
      </w:r>
    </w:p>
    <w:p w:rsidR="00A27F30" w:rsidRDefault="00A27F30" w:rsidP="00A27F3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Численность воспитанников в возрасте 1-6 лет, в муниципальных образовательных организациях, реализующих образовательные программы дошкольного образования на территории  Котельниковского муниципального района, составила 1</w:t>
      </w:r>
      <w:r w:rsidR="00FC5DF9">
        <w:rPr>
          <w:rFonts w:ascii="Times New Roman" w:hAnsi="Times New Roman"/>
          <w:sz w:val="28"/>
          <w:szCs w:val="28"/>
        </w:rPr>
        <w:t>025</w:t>
      </w:r>
      <w:r w:rsidRPr="007314F2">
        <w:rPr>
          <w:rFonts w:ascii="Times New Roman" w:hAnsi="Times New Roman"/>
          <w:sz w:val="28"/>
          <w:szCs w:val="28"/>
        </w:rPr>
        <w:t xml:space="preserve"> </w:t>
      </w:r>
      <w:r w:rsidR="00FC5DF9">
        <w:rPr>
          <w:rFonts w:ascii="Times New Roman" w:hAnsi="Times New Roman"/>
          <w:sz w:val="28"/>
          <w:szCs w:val="28"/>
        </w:rPr>
        <w:t>детей</w:t>
      </w:r>
      <w:r w:rsidRPr="007314F2">
        <w:rPr>
          <w:rFonts w:ascii="Times New Roman" w:hAnsi="Times New Roman"/>
          <w:sz w:val="28"/>
          <w:szCs w:val="28"/>
        </w:rPr>
        <w:t xml:space="preserve">. Численность детей в возрасте 1-6 лет, проживающих на территории Котельниковского муниципального района – 2 </w:t>
      </w:r>
      <w:r w:rsidR="00FC5DF9">
        <w:rPr>
          <w:rFonts w:ascii="Times New Roman" w:hAnsi="Times New Roman"/>
          <w:sz w:val="28"/>
          <w:szCs w:val="28"/>
        </w:rPr>
        <w:t>658</w:t>
      </w:r>
      <w:r w:rsidRPr="007314F2">
        <w:rPr>
          <w:rFonts w:ascii="Times New Roman" w:hAnsi="Times New Roman"/>
          <w:sz w:val="28"/>
          <w:szCs w:val="28"/>
        </w:rPr>
        <w:t xml:space="preserve"> человек.</w:t>
      </w:r>
      <w:r w:rsidR="00FC5DF9">
        <w:rPr>
          <w:rFonts w:ascii="Times New Roman" w:hAnsi="Times New Roman"/>
          <w:sz w:val="28"/>
          <w:szCs w:val="28"/>
        </w:rPr>
        <w:t xml:space="preserve"> </w:t>
      </w:r>
      <w:r w:rsidRPr="007314F2">
        <w:rPr>
          <w:rFonts w:ascii="Times New Roman" w:hAnsi="Times New Roman"/>
          <w:sz w:val="28"/>
          <w:szCs w:val="28"/>
        </w:rPr>
        <w:t xml:space="preserve">Охват дошкольным образованием – </w:t>
      </w:r>
      <w:r w:rsidR="00FC5DF9">
        <w:rPr>
          <w:rFonts w:ascii="Times New Roman" w:hAnsi="Times New Roman"/>
          <w:sz w:val="28"/>
          <w:szCs w:val="28"/>
        </w:rPr>
        <w:t>38</w:t>
      </w:r>
      <w:r w:rsidRPr="007314F2">
        <w:rPr>
          <w:rFonts w:ascii="Times New Roman" w:hAnsi="Times New Roman"/>
          <w:sz w:val="28"/>
          <w:szCs w:val="28"/>
        </w:rPr>
        <w:t>,6%.</w:t>
      </w:r>
    </w:p>
    <w:p w:rsidR="00E32983" w:rsidRPr="007314F2" w:rsidRDefault="00E32983"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С 13.01.2020 г. начали функционировать 5 групп по присмотру и уходу за детьми в детским саду "Сказка", которые стали посещать 117 детей.</w:t>
      </w:r>
      <w:r w:rsidR="00C21BA3">
        <w:rPr>
          <w:rFonts w:ascii="Times New Roman" w:hAnsi="Times New Roman"/>
          <w:sz w:val="28"/>
          <w:szCs w:val="28"/>
        </w:rPr>
        <w:t xml:space="preserve"> 13.02.2020 г. получена учреждением получена лицензия на реализацию программ дошкольного образования.</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По состоянию на 01.07.20</w:t>
      </w:r>
      <w:r w:rsidR="00FC5DF9">
        <w:rPr>
          <w:rFonts w:ascii="Times New Roman" w:hAnsi="Times New Roman"/>
          <w:sz w:val="28"/>
          <w:szCs w:val="28"/>
          <w:lang w:eastAsia="ru-RU"/>
        </w:rPr>
        <w:t>20</w:t>
      </w:r>
      <w:r w:rsidRPr="007314F2">
        <w:rPr>
          <w:rFonts w:ascii="Times New Roman" w:hAnsi="Times New Roman"/>
          <w:sz w:val="28"/>
          <w:szCs w:val="28"/>
          <w:lang w:eastAsia="ru-RU"/>
        </w:rPr>
        <w:t xml:space="preserve"> года 3</w:t>
      </w:r>
      <w:r w:rsidR="003F7AAB">
        <w:rPr>
          <w:rFonts w:ascii="Times New Roman" w:hAnsi="Times New Roman"/>
          <w:sz w:val="28"/>
          <w:szCs w:val="28"/>
          <w:lang w:eastAsia="ru-RU"/>
        </w:rPr>
        <w:t>62</w:t>
      </w:r>
      <w:r w:rsidRPr="007314F2">
        <w:rPr>
          <w:rFonts w:ascii="Times New Roman" w:hAnsi="Times New Roman"/>
          <w:sz w:val="28"/>
          <w:szCs w:val="28"/>
          <w:lang w:eastAsia="ru-RU"/>
        </w:rPr>
        <w:t xml:space="preserve"> ребёнка в возрасте 1-6 лет состоят на учете для определения в детские дошкольные учреждения или </w:t>
      </w:r>
      <w:r w:rsidR="003F7AAB">
        <w:rPr>
          <w:rFonts w:ascii="Times New Roman" w:hAnsi="Times New Roman"/>
          <w:sz w:val="28"/>
          <w:szCs w:val="28"/>
          <w:lang w:eastAsia="ru-RU"/>
        </w:rPr>
        <w:t>1</w:t>
      </w:r>
      <w:r w:rsidRPr="007314F2">
        <w:rPr>
          <w:rFonts w:ascii="Times New Roman" w:hAnsi="Times New Roman"/>
          <w:sz w:val="28"/>
          <w:szCs w:val="28"/>
          <w:lang w:eastAsia="ru-RU"/>
        </w:rPr>
        <w:t>3</w:t>
      </w:r>
      <w:r w:rsidR="003F7AAB">
        <w:rPr>
          <w:rFonts w:ascii="Times New Roman" w:hAnsi="Times New Roman"/>
          <w:sz w:val="28"/>
          <w:szCs w:val="28"/>
          <w:lang w:eastAsia="ru-RU"/>
        </w:rPr>
        <w:t>,6</w:t>
      </w:r>
      <w:r w:rsidRPr="007314F2">
        <w:rPr>
          <w:rFonts w:ascii="Times New Roman" w:hAnsi="Times New Roman"/>
          <w:sz w:val="28"/>
          <w:szCs w:val="28"/>
          <w:lang w:eastAsia="ru-RU"/>
        </w:rPr>
        <w:t>% от численности детей в возрасте 1-6 лет.</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Средний размер родительской платы за составил 1</w:t>
      </w:r>
      <w:r w:rsidR="003F7AAB">
        <w:rPr>
          <w:rFonts w:ascii="Times New Roman" w:hAnsi="Times New Roman"/>
          <w:sz w:val="28"/>
          <w:szCs w:val="28"/>
          <w:lang w:eastAsia="ru-RU"/>
        </w:rPr>
        <w:t>354</w:t>
      </w:r>
      <w:r w:rsidRPr="007314F2">
        <w:rPr>
          <w:rFonts w:ascii="Times New Roman" w:hAnsi="Times New Roman"/>
          <w:sz w:val="28"/>
          <w:szCs w:val="28"/>
          <w:lang w:eastAsia="ru-RU"/>
        </w:rPr>
        <w:t xml:space="preserve"> рубл</w:t>
      </w:r>
      <w:r w:rsidR="003F7AAB">
        <w:rPr>
          <w:rFonts w:ascii="Times New Roman" w:hAnsi="Times New Roman"/>
          <w:sz w:val="28"/>
          <w:szCs w:val="28"/>
          <w:lang w:eastAsia="ru-RU"/>
        </w:rPr>
        <w:t>я</w:t>
      </w:r>
      <w:r w:rsidRPr="007314F2">
        <w:rPr>
          <w:rFonts w:ascii="Times New Roman" w:hAnsi="Times New Roman"/>
          <w:sz w:val="28"/>
          <w:szCs w:val="28"/>
          <w:lang w:eastAsia="ru-RU"/>
        </w:rPr>
        <w:t xml:space="preserve"> в месяц.</w:t>
      </w:r>
    </w:p>
    <w:p w:rsidR="0040155B" w:rsidRDefault="00A27F30" w:rsidP="00A27F3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 xml:space="preserve">Общая численность обучающихся по программам общего образования </w:t>
      </w:r>
      <w:r w:rsidRPr="007314F2">
        <w:rPr>
          <w:rFonts w:ascii="Times New Roman" w:hAnsi="Times New Roman"/>
          <w:sz w:val="28"/>
          <w:szCs w:val="28"/>
        </w:rPr>
        <w:lastRenderedPageBreak/>
        <w:t>составляет 38</w:t>
      </w:r>
      <w:r w:rsidR="00245136">
        <w:rPr>
          <w:rFonts w:ascii="Times New Roman" w:hAnsi="Times New Roman"/>
          <w:sz w:val="28"/>
          <w:szCs w:val="28"/>
        </w:rPr>
        <w:t>39</w:t>
      </w:r>
      <w:r w:rsidR="0040155B">
        <w:rPr>
          <w:rFonts w:ascii="Times New Roman" w:hAnsi="Times New Roman"/>
          <w:sz w:val="28"/>
          <w:szCs w:val="28"/>
        </w:rPr>
        <w:t xml:space="preserve"> человек;</w:t>
      </w:r>
      <w:r w:rsidR="0040155B" w:rsidRPr="0040155B">
        <w:rPr>
          <w:rFonts w:ascii="Times New Roman" w:hAnsi="Times New Roman"/>
          <w:sz w:val="28"/>
          <w:szCs w:val="28"/>
        </w:rPr>
        <w:t xml:space="preserve"> 2418 </w:t>
      </w:r>
      <w:r w:rsidR="0040155B">
        <w:rPr>
          <w:rFonts w:ascii="Times New Roman" w:hAnsi="Times New Roman"/>
          <w:sz w:val="28"/>
          <w:szCs w:val="28"/>
        </w:rPr>
        <w:t xml:space="preserve">учащихся обучаются в школах города. При этом </w:t>
      </w:r>
      <w:r w:rsidRPr="007314F2">
        <w:rPr>
          <w:rFonts w:ascii="Times New Roman" w:hAnsi="Times New Roman"/>
          <w:sz w:val="28"/>
          <w:szCs w:val="28"/>
        </w:rPr>
        <w:t xml:space="preserve">192 учащихся или 5% занимаются во 2 смену. </w:t>
      </w:r>
    </w:p>
    <w:p w:rsidR="00A27F30" w:rsidRPr="007314F2" w:rsidRDefault="0040155B"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По итогам 2019-2020 учебного года успешно освоили программы средней школы и получили аттестат о среднем общем образовании 117 выпускников 11 класса (100% от общего количества допущенных к проведению государственной итоговой аттестации); 24 выпускника получили аттестат о среднем общем образовании с отличием и медали "За особые успехи в учении".</w:t>
      </w:r>
    </w:p>
    <w:p w:rsidR="00A27F30" w:rsidRDefault="00A27F30" w:rsidP="00A27F3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Учреждения дополнительного образования посещают 2</w:t>
      </w:r>
      <w:r w:rsidR="00195C99">
        <w:rPr>
          <w:rFonts w:ascii="Times New Roman" w:hAnsi="Times New Roman"/>
          <w:sz w:val="28"/>
          <w:szCs w:val="28"/>
        </w:rPr>
        <w:t>516</w:t>
      </w:r>
      <w:r w:rsidRPr="007314F2">
        <w:rPr>
          <w:rFonts w:ascii="Times New Roman" w:hAnsi="Times New Roman"/>
          <w:sz w:val="28"/>
          <w:szCs w:val="28"/>
        </w:rPr>
        <w:t xml:space="preserve"> учащихся школьного возраста, что составляет 4</w:t>
      </w:r>
      <w:r w:rsidR="00195C99">
        <w:rPr>
          <w:rFonts w:ascii="Times New Roman" w:hAnsi="Times New Roman"/>
          <w:sz w:val="28"/>
          <w:szCs w:val="28"/>
        </w:rPr>
        <w:t>2,7</w:t>
      </w:r>
      <w:r w:rsidRPr="007314F2">
        <w:rPr>
          <w:rFonts w:ascii="Times New Roman" w:hAnsi="Times New Roman"/>
          <w:sz w:val="28"/>
          <w:szCs w:val="28"/>
        </w:rPr>
        <w:t xml:space="preserve">% от численности детей в возрасте от 5 до 18 лет. Всего дополнительным образованием охвачено </w:t>
      </w:r>
      <w:r w:rsidR="00195C99">
        <w:rPr>
          <w:rFonts w:ascii="Times New Roman" w:hAnsi="Times New Roman"/>
          <w:sz w:val="28"/>
          <w:szCs w:val="28"/>
        </w:rPr>
        <w:t>4332</w:t>
      </w:r>
      <w:r w:rsidRPr="007314F2">
        <w:rPr>
          <w:rFonts w:ascii="Times New Roman" w:hAnsi="Times New Roman"/>
          <w:sz w:val="28"/>
          <w:szCs w:val="28"/>
        </w:rPr>
        <w:t xml:space="preserve"> </w:t>
      </w:r>
      <w:r w:rsidR="00195C99">
        <w:rPr>
          <w:rFonts w:ascii="Times New Roman" w:hAnsi="Times New Roman"/>
          <w:sz w:val="28"/>
          <w:szCs w:val="28"/>
        </w:rPr>
        <w:t>ребенка</w:t>
      </w:r>
      <w:r w:rsidRPr="007314F2">
        <w:rPr>
          <w:rFonts w:ascii="Times New Roman" w:hAnsi="Times New Roman"/>
          <w:sz w:val="28"/>
          <w:szCs w:val="28"/>
        </w:rPr>
        <w:t xml:space="preserve"> в возрасте от 5 до 18 лет (за счет кружковой работы в общеобразовательных учреждениях).</w:t>
      </w:r>
    </w:p>
    <w:p w:rsidR="00195C99" w:rsidRDefault="00195C99"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 течение 1 полугодия выполнялся капитальный и текущий ремонт образовательных организаций: выполнена замена оконных блоков в 8 образовательных учреждениях на общую сумму 1,8 млн. рублей с доле софинансирования местного бюджета - 36,3 тыс. рублей.</w:t>
      </w:r>
    </w:p>
    <w:p w:rsidR="004A6D05" w:rsidRDefault="004A6D05"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Выполнена замена кровли на общую сумму 5,3 млн. рублей в МКОУ СШ № 5, МКОУ Нижнеяблоченская СШ, МКОУ Попереченская СШ, МКОУ Выпасновская СШ с долей софинансирования местного бюджета 5%.</w:t>
      </w:r>
    </w:p>
    <w:p w:rsidR="00195C99" w:rsidRDefault="004A6D05"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Произведено благоустройство площадок для сбора ТКО МКОУ Нагольненская СШ и МКОУ Семиченская СШ.</w:t>
      </w:r>
    </w:p>
    <w:p w:rsidR="004A6D05" w:rsidRDefault="004A6D05"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Выполнено благоустройство площадок для проведения праздничных линеек и других мероприятий на сумму 1,1 млн. рублей МКОУ Семиченская СШ и МКОУ Нагольненская СШ за счте стредств областного и местного бюджетов с долей софинансирования местного бюджета 5%.</w:t>
      </w:r>
    </w:p>
    <w:p w:rsidR="006621DE"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 ремонт пищеблока, приобретение мебели, посуды для пищеблока на сумму 956,2 тыс. рублей за счет средств областного и местного бюджетов: МКОУ Дорофеевская ОШ, МКОУ СШ № 1, МКОУ СШ № 4.</w:t>
      </w:r>
    </w:p>
    <w:p w:rsidR="006621DE"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Произведен ремонт помещений для Центра "Точка Роста" на базе Нагольненской СШ на сумму 389,2 тыс. рублей.</w:t>
      </w:r>
    </w:p>
    <w:p w:rsidR="006621DE"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На выполнение мероприятий по профилактике коронавирусной инфекции </w:t>
      </w:r>
      <w:r w:rsidR="001B1EA6">
        <w:rPr>
          <w:rFonts w:ascii="Times New Roman" w:hAnsi="Times New Roman"/>
          <w:sz w:val="28"/>
          <w:szCs w:val="28"/>
        </w:rPr>
        <w:t>направлено</w:t>
      </w:r>
      <w:r>
        <w:rPr>
          <w:rFonts w:ascii="Times New Roman" w:hAnsi="Times New Roman"/>
          <w:sz w:val="28"/>
          <w:szCs w:val="28"/>
        </w:rPr>
        <w:t xml:space="preserve"> 1,5 млн. рублей.</w:t>
      </w:r>
    </w:p>
    <w:p w:rsidR="006621DE" w:rsidRPr="007314F2"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w:t>
      </w:r>
      <w:r w:rsidR="001B1EA6">
        <w:rPr>
          <w:rFonts w:ascii="Times New Roman" w:hAnsi="Times New Roman"/>
          <w:sz w:val="28"/>
          <w:szCs w:val="28"/>
        </w:rPr>
        <w:t>ы</w:t>
      </w:r>
      <w:r>
        <w:rPr>
          <w:rFonts w:ascii="Times New Roman" w:hAnsi="Times New Roman"/>
          <w:sz w:val="28"/>
          <w:szCs w:val="28"/>
        </w:rPr>
        <w:t xml:space="preserve"> противопожарны</w:t>
      </w:r>
      <w:r w:rsidR="001B1EA6">
        <w:rPr>
          <w:rFonts w:ascii="Times New Roman" w:hAnsi="Times New Roman"/>
          <w:sz w:val="28"/>
          <w:szCs w:val="28"/>
        </w:rPr>
        <w:t>е</w:t>
      </w:r>
      <w:r>
        <w:rPr>
          <w:rFonts w:ascii="Times New Roman" w:hAnsi="Times New Roman"/>
          <w:sz w:val="28"/>
          <w:szCs w:val="28"/>
        </w:rPr>
        <w:t xml:space="preserve"> мероприяти</w:t>
      </w:r>
      <w:r w:rsidR="001B1EA6">
        <w:rPr>
          <w:rFonts w:ascii="Times New Roman" w:hAnsi="Times New Roman"/>
          <w:sz w:val="28"/>
          <w:szCs w:val="28"/>
        </w:rPr>
        <w:t>я</w:t>
      </w:r>
      <w:r>
        <w:rPr>
          <w:rFonts w:ascii="Times New Roman" w:hAnsi="Times New Roman"/>
          <w:sz w:val="28"/>
          <w:szCs w:val="28"/>
        </w:rPr>
        <w:t xml:space="preserve"> (пропитка деревянных конструкций огнезащитным составом в МКОУ ДО "ДЮСШ"</w:t>
      </w:r>
      <w:r w:rsidR="001B1EA6">
        <w:rPr>
          <w:rFonts w:ascii="Times New Roman" w:hAnsi="Times New Roman"/>
          <w:sz w:val="28"/>
          <w:szCs w:val="28"/>
        </w:rPr>
        <w:t>)</w:t>
      </w:r>
      <w:r>
        <w:rPr>
          <w:rFonts w:ascii="Times New Roman" w:hAnsi="Times New Roman"/>
          <w:sz w:val="28"/>
          <w:szCs w:val="28"/>
        </w:rPr>
        <w:t xml:space="preserve"> на сумму 300 тыс. рублей.</w:t>
      </w:r>
    </w:p>
    <w:p w:rsidR="00B20295" w:rsidRPr="002B2FB7" w:rsidRDefault="00B20295" w:rsidP="00A27F30">
      <w:pPr>
        <w:widowControl w:val="0"/>
        <w:suppressAutoHyphens/>
        <w:spacing w:after="0" w:line="240" w:lineRule="auto"/>
        <w:ind w:firstLine="567"/>
        <w:jc w:val="both"/>
        <w:rPr>
          <w:rFonts w:ascii="Times New Roman" w:hAnsi="Times New Roman"/>
          <w:color w:val="000000"/>
          <w:sz w:val="26"/>
          <w:szCs w:val="26"/>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4A3E0E" w:rsidRPr="00992910" w:rsidTr="00992910">
        <w:trPr>
          <w:cnfStyle w:val="100000000000"/>
        </w:trPr>
        <w:tc>
          <w:tcPr>
            <w:cnfStyle w:val="001000000100"/>
            <w:tcW w:w="9963" w:type="dxa"/>
            <w:tcBorders>
              <w:bottom w:val="none" w:sz="0" w:space="0" w:color="auto"/>
              <w:right w:val="none" w:sz="0" w:space="0" w:color="auto"/>
            </w:tcBorders>
            <w:shd w:val="clear" w:color="auto" w:fill="006699"/>
          </w:tcPr>
          <w:p w:rsidR="004A3E0E" w:rsidRPr="00992910" w:rsidRDefault="004A3E0E" w:rsidP="004A3E0E">
            <w:pPr>
              <w:widowControl w:val="0"/>
              <w:suppressAutoHyphens/>
              <w:jc w:val="left"/>
              <w:rPr>
                <w:rFonts w:ascii="Times New Roman" w:hAnsi="Times New Roman"/>
                <w:b/>
                <w:bCs/>
                <w:color w:val="FFFFFF" w:themeColor="background1"/>
                <w:szCs w:val="26"/>
              </w:rPr>
            </w:pPr>
            <w:r w:rsidRPr="00992910">
              <w:rPr>
                <w:rFonts w:ascii="Arial" w:hAnsi="Arial" w:cs="Arial"/>
                <w:bCs/>
                <w:color w:val="FFFFFF" w:themeColor="background1"/>
                <w:sz w:val="32"/>
                <w:szCs w:val="32"/>
              </w:rPr>
              <w:t>КУЛЬТУРА,</w:t>
            </w:r>
            <w:r w:rsidR="001953AD" w:rsidRPr="00992910">
              <w:rPr>
                <w:rFonts w:ascii="Arial" w:hAnsi="Arial" w:cs="Arial"/>
                <w:bCs/>
                <w:color w:val="FFFFFF" w:themeColor="background1"/>
                <w:sz w:val="32"/>
                <w:szCs w:val="32"/>
              </w:rPr>
              <w:t xml:space="preserve"> МОЛОДЕЖНАЯ ПОЛИТИКА,</w:t>
            </w:r>
            <w:r w:rsidRPr="00992910">
              <w:rPr>
                <w:rFonts w:ascii="Arial" w:hAnsi="Arial" w:cs="Arial"/>
                <w:bCs/>
                <w:color w:val="FFFFFF" w:themeColor="background1"/>
                <w:sz w:val="32"/>
                <w:szCs w:val="32"/>
              </w:rPr>
              <w:t xml:space="preserve"> СПОРТ</w:t>
            </w:r>
          </w:p>
        </w:tc>
      </w:tr>
    </w:tbl>
    <w:p w:rsidR="002339CD" w:rsidRPr="002B2FB7" w:rsidRDefault="002339CD" w:rsidP="002339CD">
      <w:pPr>
        <w:widowControl w:val="0"/>
        <w:suppressAutoHyphens/>
        <w:spacing w:after="0" w:line="240" w:lineRule="auto"/>
        <w:jc w:val="center"/>
        <w:rPr>
          <w:rFonts w:ascii="Times New Roman" w:hAnsi="Times New Roman"/>
          <w:b/>
          <w:bCs/>
          <w:sz w:val="26"/>
          <w:szCs w:val="26"/>
          <w:lang w:eastAsia="ru-RU"/>
        </w:rPr>
      </w:pPr>
    </w:p>
    <w:p w:rsidR="004F4E3F" w:rsidRPr="0029588F" w:rsidRDefault="004F4E3F" w:rsidP="0029588F">
      <w:pPr>
        <w:widowControl w:val="0"/>
        <w:suppressAutoHyphens/>
        <w:spacing w:after="0" w:line="240" w:lineRule="auto"/>
        <w:ind w:firstLine="567"/>
        <w:jc w:val="both"/>
        <w:rPr>
          <w:rFonts w:ascii="Times New Roman" w:hAnsi="Times New Roman"/>
          <w:sz w:val="28"/>
          <w:szCs w:val="28"/>
        </w:rPr>
      </w:pPr>
      <w:r w:rsidRPr="0029588F">
        <w:rPr>
          <w:rFonts w:ascii="Times New Roman" w:hAnsi="Times New Roman"/>
          <w:sz w:val="28"/>
          <w:szCs w:val="28"/>
        </w:rPr>
        <w:t>Сфера культуры муниципального района включает 28 клубов и домов культуры, 23 библиотеки (в т.ч. одна – детская), 1 музей в г. Котельниково с филиалом в ст. Пугачевская.</w:t>
      </w:r>
    </w:p>
    <w:p w:rsidR="004F4E3F" w:rsidRPr="0029588F" w:rsidRDefault="004F4E3F" w:rsidP="0029588F">
      <w:pPr>
        <w:pStyle w:val="affff3"/>
        <w:widowControl w:val="0"/>
        <w:suppressAutoHyphens/>
        <w:spacing w:after="0" w:line="240" w:lineRule="auto"/>
        <w:ind w:firstLine="567"/>
        <w:jc w:val="both"/>
        <w:rPr>
          <w:color w:val="000000"/>
          <w:sz w:val="28"/>
          <w:szCs w:val="28"/>
        </w:rPr>
      </w:pPr>
      <w:r w:rsidRPr="0029588F">
        <w:rPr>
          <w:color w:val="000000"/>
          <w:sz w:val="28"/>
          <w:szCs w:val="28"/>
        </w:rPr>
        <w:t xml:space="preserve">За январь - июнь в районе проведено </w:t>
      </w:r>
      <w:r w:rsidRPr="0029588F">
        <w:rPr>
          <w:sz w:val="28"/>
          <w:szCs w:val="28"/>
        </w:rPr>
        <w:t>1232 культурно</w:t>
      </w:r>
      <w:r w:rsidRPr="0029588F">
        <w:rPr>
          <w:color w:val="000000"/>
          <w:sz w:val="28"/>
          <w:szCs w:val="28"/>
        </w:rPr>
        <w:t xml:space="preserve">-массовых </w:t>
      </w:r>
      <w:r w:rsidRPr="0029588F">
        <w:rPr>
          <w:color w:val="000000"/>
          <w:sz w:val="28"/>
          <w:szCs w:val="28"/>
        </w:rPr>
        <w:lastRenderedPageBreak/>
        <w:t>мероприяти</w:t>
      </w:r>
      <w:r w:rsidR="0029588F">
        <w:rPr>
          <w:color w:val="000000"/>
          <w:sz w:val="28"/>
          <w:szCs w:val="28"/>
        </w:rPr>
        <w:t xml:space="preserve">я, </w:t>
      </w:r>
      <w:r w:rsidR="003C51B4">
        <w:rPr>
          <w:color w:val="000000"/>
          <w:sz w:val="28"/>
          <w:szCs w:val="28"/>
        </w:rPr>
        <w:t>из них 1048 - для детей и молодежи. К</w:t>
      </w:r>
      <w:r w:rsidRPr="0029588F">
        <w:rPr>
          <w:color w:val="000000"/>
          <w:sz w:val="28"/>
          <w:szCs w:val="28"/>
        </w:rPr>
        <w:t>оличество посещений культурно-массовых мероприятий составило 39,2 тыс. единиц, из них по селу – 28,5 тыс. единиц; для детей – 7,0 тыс. единиц; для молодежи – 14,1. единиц.</w:t>
      </w:r>
    </w:p>
    <w:p w:rsidR="004F4E3F" w:rsidRPr="0029588F" w:rsidRDefault="004F4E3F" w:rsidP="003C51B4">
      <w:pPr>
        <w:pStyle w:val="affff3"/>
        <w:widowControl w:val="0"/>
        <w:suppressAutoHyphens/>
        <w:spacing w:after="0" w:line="240" w:lineRule="auto"/>
        <w:ind w:firstLine="567"/>
        <w:jc w:val="both"/>
        <w:rPr>
          <w:color w:val="000000" w:themeColor="text1"/>
          <w:sz w:val="28"/>
          <w:szCs w:val="28"/>
        </w:rPr>
      </w:pPr>
      <w:r w:rsidRPr="0029588F">
        <w:rPr>
          <w:color w:val="000000"/>
          <w:sz w:val="28"/>
          <w:szCs w:val="28"/>
        </w:rPr>
        <w:t>В течение отчетного периода муниципальными учреждениями культуры</w:t>
      </w:r>
      <w:r w:rsidR="003C51B4">
        <w:rPr>
          <w:color w:val="000000"/>
          <w:sz w:val="28"/>
          <w:szCs w:val="28"/>
        </w:rPr>
        <w:t xml:space="preserve"> </w:t>
      </w:r>
      <w:r w:rsidRPr="0029588F">
        <w:rPr>
          <w:color w:val="000000"/>
          <w:sz w:val="28"/>
          <w:szCs w:val="28"/>
        </w:rPr>
        <w:t>от оказания платных услуг получен доход в сумме 936</w:t>
      </w:r>
      <w:r w:rsidR="003C51B4">
        <w:rPr>
          <w:color w:val="000000"/>
          <w:sz w:val="28"/>
          <w:szCs w:val="28"/>
        </w:rPr>
        <w:t xml:space="preserve"> </w:t>
      </w:r>
      <w:r w:rsidRPr="0029588F">
        <w:rPr>
          <w:color w:val="000000"/>
          <w:sz w:val="28"/>
          <w:szCs w:val="28"/>
        </w:rPr>
        <w:t>тыс. рублей</w:t>
      </w:r>
      <w:r w:rsidR="003C51B4">
        <w:rPr>
          <w:color w:val="000000"/>
          <w:sz w:val="28"/>
          <w:szCs w:val="28"/>
        </w:rPr>
        <w:t>.</w:t>
      </w:r>
      <w:r w:rsidRPr="0029588F">
        <w:rPr>
          <w:color w:val="000000"/>
          <w:sz w:val="28"/>
          <w:szCs w:val="28"/>
        </w:rPr>
        <w:t xml:space="preserve"> </w:t>
      </w:r>
      <w:r w:rsidRPr="0029588F">
        <w:rPr>
          <w:color w:val="000000" w:themeColor="text1"/>
          <w:sz w:val="28"/>
          <w:szCs w:val="28"/>
        </w:rPr>
        <w:t>На платной основе проведено 5 мероприяти</w:t>
      </w:r>
      <w:r w:rsidR="0029588F" w:rsidRPr="0029588F">
        <w:rPr>
          <w:color w:val="000000" w:themeColor="text1"/>
          <w:sz w:val="28"/>
          <w:szCs w:val="28"/>
        </w:rPr>
        <w:t>й</w:t>
      </w:r>
      <w:r w:rsidR="003C51B4">
        <w:rPr>
          <w:color w:val="000000" w:themeColor="text1"/>
          <w:sz w:val="28"/>
          <w:szCs w:val="28"/>
        </w:rPr>
        <w:t xml:space="preserve"> </w:t>
      </w:r>
      <w:r w:rsidRPr="0029588F">
        <w:rPr>
          <w:color w:val="000000" w:themeColor="text1"/>
          <w:sz w:val="28"/>
          <w:szCs w:val="28"/>
        </w:rPr>
        <w:t>в г. Котельниково</w:t>
      </w:r>
      <w:r w:rsidR="003C51B4">
        <w:rPr>
          <w:color w:val="000000" w:themeColor="text1"/>
          <w:sz w:val="28"/>
          <w:szCs w:val="28"/>
        </w:rPr>
        <w:t>.</w:t>
      </w:r>
    </w:p>
    <w:p w:rsidR="004F4E3F" w:rsidRPr="0029588F" w:rsidRDefault="003C51B4" w:rsidP="0029588F">
      <w:pPr>
        <w:pStyle w:val="affff3"/>
        <w:widowControl w:val="0"/>
        <w:suppressAutoHyphens/>
        <w:spacing w:after="0" w:line="240" w:lineRule="auto"/>
        <w:ind w:firstLine="567"/>
        <w:jc w:val="both"/>
        <w:rPr>
          <w:color w:val="000000"/>
          <w:sz w:val="28"/>
          <w:szCs w:val="28"/>
        </w:rPr>
      </w:pPr>
      <w:r>
        <w:rPr>
          <w:color w:val="000000"/>
          <w:sz w:val="28"/>
          <w:szCs w:val="28"/>
        </w:rPr>
        <w:t>В отчетном периоде МКУК "</w:t>
      </w:r>
      <w:r w:rsidR="004F4E3F" w:rsidRPr="0029588F">
        <w:rPr>
          <w:color w:val="000000"/>
          <w:sz w:val="28"/>
          <w:szCs w:val="28"/>
        </w:rPr>
        <w:t>Историко-краеведческий музей</w:t>
      </w:r>
      <w:r>
        <w:rPr>
          <w:color w:val="000000"/>
          <w:sz w:val="28"/>
          <w:szCs w:val="28"/>
        </w:rPr>
        <w:t>"</w:t>
      </w:r>
      <w:r w:rsidR="004F4E3F" w:rsidRPr="0029588F">
        <w:rPr>
          <w:color w:val="000000"/>
          <w:sz w:val="28"/>
          <w:szCs w:val="28"/>
        </w:rPr>
        <w:t xml:space="preserve"> посетило 1,2 тыс. человек, индивидуально – 452 человек, из них 250 человек – льготных категорий, детей</w:t>
      </w:r>
      <w:r>
        <w:rPr>
          <w:color w:val="000000"/>
          <w:sz w:val="28"/>
          <w:szCs w:val="28"/>
        </w:rPr>
        <w:t xml:space="preserve"> - </w:t>
      </w:r>
      <w:r w:rsidR="004F4E3F" w:rsidRPr="0029588F">
        <w:rPr>
          <w:color w:val="000000"/>
          <w:sz w:val="28"/>
          <w:szCs w:val="28"/>
        </w:rPr>
        <w:t xml:space="preserve">182. Проведено 26 экскурсии, которые посетило 764 человек из них до 18 лет – 695 человек. </w:t>
      </w:r>
      <w:r>
        <w:rPr>
          <w:color w:val="000000"/>
          <w:sz w:val="28"/>
          <w:szCs w:val="28"/>
        </w:rPr>
        <w:t>М</w:t>
      </w:r>
      <w:r w:rsidR="004F4E3F" w:rsidRPr="0029588F">
        <w:rPr>
          <w:color w:val="000000"/>
          <w:sz w:val="28"/>
          <w:szCs w:val="28"/>
        </w:rPr>
        <w:t>узеем организовано 8</w:t>
      </w:r>
      <w:r>
        <w:rPr>
          <w:color w:val="000000"/>
          <w:sz w:val="28"/>
          <w:szCs w:val="28"/>
        </w:rPr>
        <w:t xml:space="preserve"> </w:t>
      </w:r>
      <w:r w:rsidR="004F4E3F" w:rsidRPr="0029588F">
        <w:rPr>
          <w:color w:val="000000"/>
          <w:sz w:val="28"/>
          <w:szCs w:val="28"/>
        </w:rPr>
        <w:t>выставок, 20 лекций</w:t>
      </w:r>
      <w:r>
        <w:rPr>
          <w:color w:val="000000"/>
          <w:sz w:val="28"/>
          <w:szCs w:val="28"/>
        </w:rPr>
        <w:t>, которые посетило</w:t>
      </w:r>
      <w:r w:rsidR="004F4E3F" w:rsidRPr="0029588F">
        <w:rPr>
          <w:color w:val="000000"/>
          <w:sz w:val="28"/>
          <w:szCs w:val="28"/>
        </w:rPr>
        <w:t xml:space="preserve"> 693</w:t>
      </w:r>
      <w:r>
        <w:rPr>
          <w:color w:val="000000"/>
          <w:sz w:val="28"/>
          <w:szCs w:val="28"/>
        </w:rPr>
        <w:t xml:space="preserve"> человека</w:t>
      </w:r>
      <w:r w:rsidR="004F4E3F" w:rsidRPr="0029588F">
        <w:rPr>
          <w:color w:val="000000"/>
          <w:sz w:val="28"/>
          <w:szCs w:val="28"/>
        </w:rPr>
        <w:t>. Организовано и проведено 22</w:t>
      </w:r>
      <w:r>
        <w:rPr>
          <w:color w:val="000000"/>
          <w:sz w:val="28"/>
          <w:szCs w:val="28"/>
        </w:rPr>
        <w:t xml:space="preserve"> </w:t>
      </w:r>
      <w:r w:rsidR="004F4E3F" w:rsidRPr="0029588F">
        <w:rPr>
          <w:color w:val="000000"/>
          <w:sz w:val="28"/>
          <w:szCs w:val="28"/>
        </w:rPr>
        <w:t>массовых мероприяти</w:t>
      </w:r>
      <w:r>
        <w:rPr>
          <w:color w:val="000000"/>
          <w:sz w:val="28"/>
          <w:szCs w:val="28"/>
        </w:rPr>
        <w:t>я</w:t>
      </w:r>
      <w:r w:rsidR="004F4E3F" w:rsidRPr="0029588F">
        <w:rPr>
          <w:color w:val="000000"/>
          <w:sz w:val="28"/>
          <w:szCs w:val="28"/>
        </w:rPr>
        <w:t xml:space="preserve"> с количеством присутствующих 939 человек.</w:t>
      </w:r>
    </w:p>
    <w:p w:rsidR="004F4E3F" w:rsidRPr="0029588F" w:rsidRDefault="004F4E3F" w:rsidP="0029588F">
      <w:pPr>
        <w:pStyle w:val="affff3"/>
        <w:widowControl w:val="0"/>
        <w:suppressAutoHyphens/>
        <w:spacing w:after="0" w:line="240" w:lineRule="auto"/>
        <w:ind w:firstLine="567"/>
        <w:jc w:val="both"/>
        <w:rPr>
          <w:color w:val="000000"/>
          <w:sz w:val="28"/>
          <w:szCs w:val="28"/>
        </w:rPr>
      </w:pPr>
      <w:r w:rsidRPr="0029588F">
        <w:rPr>
          <w:color w:val="000000"/>
          <w:sz w:val="28"/>
          <w:szCs w:val="28"/>
        </w:rPr>
        <w:t>Филиал музея в станице Пугачевской регулярно проводит лекции по темам, связанным с православными праздниками, памятными датами, казачеством и т.д. Всего проведено 4 лекци</w:t>
      </w:r>
      <w:r w:rsidR="001953AD">
        <w:rPr>
          <w:color w:val="000000"/>
          <w:sz w:val="28"/>
          <w:szCs w:val="28"/>
        </w:rPr>
        <w:t>и</w:t>
      </w:r>
      <w:r w:rsidRPr="0029588F">
        <w:rPr>
          <w:color w:val="000000"/>
          <w:sz w:val="28"/>
          <w:szCs w:val="28"/>
        </w:rPr>
        <w:t xml:space="preserve">, на которых присутствовало 42 человека. </w:t>
      </w:r>
    </w:p>
    <w:p w:rsidR="004F4E3F" w:rsidRPr="0029588F" w:rsidRDefault="004F4E3F" w:rsidP="0029588F">
      <w:pPr>
        <w:pStyle w:val="affff3"/>
        <w:widowControl w:val="0"/>
        <w:suppressAutoHyphens/>
        <w:spacing w:after="0" w:line="240" w:lineRule="auto"/>
        <w:ind w:firstLine="567"/>
        <w:jc w:val="both"/>
        <w:rPr>
          <w:color w:val="000000"/>
          <w:sz w:val="28"/>
          <w:szCs w:val="28"/>
        </w:rPr>
      </w:pPr>
      <w:r w:rsidRPr="0029588F">
        <w:rPr>
          <w:color w:val="000000"/>
          <w:sz w:val="28"/>
          <w:szCs w:val="28"/>
        </w:rPr>
        <w:t xml:space="preserve">В МКУК </w:t>
      </w:r>
      <w:r w:rsidR="001953AD">
        <w:rPr>
          <w:color w:val="000000"/>
          <w:sz w:val="28"/>
          <w:szCs w:val="28"/>
        </w:rPr>
        <w:t>"</w:t>
      </w:r>
      <w:r w:rsidRPr="0029588F">
        <w:rPr>
          <w:color w:val="000000"/>
          <w:sz w:val="28"/>
          <w:szCs w:val="28"/>
        </w:rPr>
        <w:t>Межпоселенческая Центральная библиотека</w:t>
      </w:r>
      <w:r w:rsidR="001953AD">
        <w:rPr>
          <w:color w:val="000000"/>
          <w:sz w:val="28"/>
          <w:szCs w:val="28"/>
        </w:rPr>
        <w:t>"</w:t>
      </w:r>
      <w:r w:rsidRPr="0029588F">
        <w:rPr>
          <w:color w:val="000000"/>
          <w:sz w:val="28"/>
          <w:szCs w:val="28"/>
        </w:rPr>
        <w:t xml:space="preserve"> зарегистрировано 2807 пользователя, количество книговыдач за отчетный период составило 30,9</w:t>
      </w:r>
      <w:r w:rsidR="001953AD">
        <w:rPr>
          <w:color w:val="000000"/>
          <w:sz w:val="28"/>
          <w:szCs w:val="28"/>
        </w:rPr>
        <w:t xml:space="preserve"> </w:t>
      </w:r>
      <w:r w:rsidRPr="0029588F">
        <w:rPr>
          <w:color w:val="000000"/>
          <w:sz w:val="28"/>
          <w:szCs w:val="28"/>
        </w:rPr>
        <w:t xml:space="preserve">тыс. единиц, число посещений </w:t>
      </w:r>
      <w:r w:rsidR="001953AD">
        <w:rPr>
          <w:color w:val="000000"/>
          <w:sz w:val="28"/>
          <w:szCs w:val="28"/>
        </w:rPr>
        <w:t xml:space="preserve">- </w:t>
      </w:r>
      <w:r w:rsidRPr="0029588F">
        <w:rPr>
          <w:color w:val="000000"/>
          <w:sz w:val="28"/>
          <w:szCs w:val="28"/>
        </w:rPr>
        <w:t>11,4 тыс. единиц. Кроме того, учреждение осуществляет проведение массовых мероприятий и  выставок для населения. За отчетный период проведено 18 мероприятий, организовано 7 выставок, число посетителей массовых мероприятий – 1926 человек.</w:t>
      </w:r>
    </w:p>
    <w:p w:rsidR="004F4E3F" w:rsidRPr="0029588F" w:rsidRDefault="004F4E3F" w:rsidP="0029588F">
      <w:pPr>
        <w:widowControl w:val="0"/>
        <w:suppressAutoHyphens/>
        <w:spacing w:after="0" w:line="240" w:lineRule="auto"/>
        <w:ind w:firstLine="567"/>
        <w:jc w:val="both"/>
        <w:rPr>
          <w:rFonts w:ascii="Times New Roman" w:hAnsi="Times New Roman"/>
          <w:sz w:val="28"/>
          <w:szCs w:val="28"/>
        </w:rPr>
      </w:pPr>
      <w:r w:rsidRPr="0029588F">
        <w:rPr>
          <w:rFonts w:ascii="Times New Roman" w:hAnsi="Times New Roman"/>
          <w:sz w:val="28"/>
          <w:szCs w:val="28"/>
        </w:rPr>
        <w:t xml:space="preserve">Функции по организации досуга подростков и молодежи, их социальной и психологической поддержке и гражданскому становлению, осуществление иной деятельности по реализации приоритетных направлений государственной молодежной и семейной политики и привлечению подростков и молодежи к общественно полезной деятельности выполняются двумя муниципальными учреждениями культуры – </w:t>
      </w:r>
      <w:r w:rsidR="001953AD">
        <w:rPr>
          <w:rFonts w:ascii="Times New Roman" w:hAnsi="Times New Roman"/>
          <w:sz w:val="28"/>
          <w:szCs w:val="28"/>
        </w:rPr>
        <w:t>"</w:t>
      </w:r>
      <w:r w:rsidRPr="0029588F">
        <w:rPr>
          <w:rFonts w:ascii="Times New Roman" w:hAnsi="Times New Roman"/>
          <w:sz w:val="28"/>
          <w:szCs w:val="28"/>
        </w:rPr>
        <w:t>Межпоселенческая Центральная библиотека</w:t>
      </w:r>
      <w:r w:rsidR="001953AD">
        <w:rPr>
          <w:rFonts w:ascii="Times New Roman" w:hAnsi="Times New Roman"/>
          <w:sz w:val="28"/>
          <w:szCs w:val="28"/>
        </w:rPr>
        <w:t>"</w:t>
      </w:r>
      <w:r w:rsidRPr="0029588F">
        <w:rPr>
          <w:rFonts w:ascii="Times New Roman" w:hAnsi="Times New Roman"/>
          <w:sz w:val="28"/>
          <w:szCs w:val="28"/>
        </w:rPr>
        <w:t xml:space="preserve"> и МБУК </w:t>
      </w:r>
      <w:r w:rsidR="001953AD">
        <w:rPr>
          <w:rFonts w:ascii="Times New Roman" w:hAnsi="Times New Roman"/>
          <w:sz w:val="28"/>
          <w:szCs w:val="28"/>
        </w:rPr>
        <w:t>"</w:t>
      </w:r>
      <w:r w:rsidRPr="0029588F">
        <w:rPr>
          <w:rFonts w:ascii="Times New Roman" w:hAnsi="Times New Roman"/>
          <w:sz w:val="28"/>
          <w:szCs w:val="28"/>
        </w:rPr>
        <w:t>Центр досуга и кино</w:t>
      </w:r>
      <w:r w:rsidR="001953AD">
        <w:rPr>
          <w:rFonts w:ascii="Times New Roman" w:hAnsi="Times New Roman"/>
          <w:sz w:val="28"/>
          <w:szCs w:val="28"/>
        </w:rPr>
        <w:t>"</w:t>
      </w:r>
      <w:r w:rsidRPr="0029588F">
        <w:rPr>
          <w:rFonts w:ascii="Times New Roman" w:hAnsi="Times New Roman"/>
          <w:sz w:val="28"/>
          <w:szCs w:val="28"/>
        </w:rPr>
        <w:t>.</w:t>
      </w:r>
      <w:r w:rsidR="001953AD">
        <w:rPr>
          <w:rFonts w:ascii="Times New Roman" w:hAnsi="Times New Roman"/>
          <w:sz w:val="28"/>
          <w:szCs w:val="28"/>
        </w:rPr>
        <w:t xml:space="preserve"> </w:t>
      </w:r>
      <w:r w:rsidRPr="0029588F">
        <w:rPr>
          <w:rFonts w:ascii="Times New Roman" w:hAnsi="Times New Roman"/>
          <w:sz w:val="28"/>
          <w:szCs w:val="28"/>
        </w:rPr>
        <w:t>По данным Волгоградстат, в районе численность молодежи в возрасте от 14 до 30 лет составляет 7275 человек, из них в отчетном периоде 3012 человек охвачены мероприятиями по развитию здорового образа жизни и профилактике негативных проявлений в молодежной среде, духовно-нравственному и патриотическому воспитанию.</w:t>
      </w:r>
      <w:r w:rsidRPr="0029588F">
        <w:rPr>
          <w:rFonts w:ascii="Times New Roman" w:hAnsi="Times New Roman"/>
          <w:color w:val="000000"/>
          <w:sz w:val="28"/>
          <w:szCs w:val="28"/>
        </w:rPr>
        <w:t xml:space="preserve"> Выполнение данных мероприятий осуществляется через муниципальные программы </w:t>
      </w:r>
      <w:r w:rsidR="001953AD">
        <w:rPr>
          <w:rFonts w:ascii="Times New Roman" w:hAnsi="Times New Roman"/>
          <w:color w:val="000000"/>
          <w:sz w:val="28"/>
          <w:szCs w:val="28"/>
        </w:rPr>
        <w:t>"</w:t>
      </w:r>
      <w:r w:rsidRPr="0029588F">
        <w:rPr>
          <w:rFonts w:ascii="Times New Roman" w:hAnsi="Times New Roman"/>
          <w:color w:val="000000"/>
          <w:sz w:val="28"/>
          <w:szCs w:val="28"/>
        </w:rPr>
        <w:t>Патриотическое воспитание граждан</w:t>
      </w:r>
      <w:r w:rsidR="001953AD">
        <w:rPr>
          <w:rFonts w:ascii="Times New Roman" w:hAnsi="Times New Roman"/>
          <w:color w:val="000000"/>
          <w:sz w:val="28"/>
          <w:szCs w:val="28"/>
        </w:rPr>
        <w:t>", "</w:t>
      </w:r>
      <w:r w:rsidRPr="0029588F">
        <w:rPr>
          <w:rFonts w:ascii="Times New Roman" w:hAnsi="Times New Roman"/>
          <w:color w:val="000000"/>
          <w:sz w:val="28"/>
          <w:szCs w:val="28"/>
        </w:rPr>
        <w:t>Профилактика правонарушений</w:t>
      </w:r>
      <w:r w:rsidR="001953AD">
        <w:rPr>
          <w:rFonts w:ascii="Times New Roman" w:hAnsi="Times New Roman"/>
          <w:color w:val="000000"/>
          <w:sz w:val="28"/>
          <w:szCs w:val="28"/>
        </w:rPr>
        <w:t>", "</w:t>
      </w:r>
      <w:r w:rsidRPr="0029588F">
        <w:rPr>
          <w:rFonts w:ascii="Times New Roman" w:hAnsi="Times New Roman"/>
          <w:color w:val="000000"/>
          <w:sz w:val="28"/>
          <w:szCs w:val="28"/>
        </w:rPr>
        <w:t>Развитие народных художественных промыслов</w:t>
      </w:r>
      <w:r w:rsidR="001953AD">
        <w:rPr>
          <w:rFonts w:ascii="Times New Roman" w:hAnsi="Times New Roman"/>
          <w:color w:val="000000"/>
          <w:sz w:val="28"/>
          <w:szCs w:val="28"/>
        </w:rPr>
        <w:t>"</w:t>
      </w:r>
      <w:r w:rsidRPr="0029588F">
        <w:rPr>
          <w:rFonts w:ascii="Times New Roman" w:hAnsi="Times New Roman"/>
          <w:color w:val="000000"/>
          <w:sz w:val="28"/>
          <w:szCs w:val="28"/>
        </w:rPr>
        <w:t xml:space="preserve">, </w:t>
      </w:r>
      <w:r w:rsidR="001953AD">
        <w:rPr>
          <w:rFonts w:ascii="Times New Roman" w:hAnsi="Times New Roman"/>
          <w:color w:val="000000"/>
          <w:sz w:val="28"/>
          <w:szCs w:val="28"/>
        </w:rPr>
        <w:t>"</w:t>
      </w:r>
      <w:r w:rsidRPr="0029588F">
        <w:rPr>
          <w:rFonts w:ascii="Times New Roman" w:hAnsi="Times New Roman"/>
          <w:color w:val="000000"/>
          <w:sz w:val="28"/>
          <w:szCs w:val="28"/>
        </w:rPr>
        <w:t>Развитие физической культуры и спорта</w:t>
      </w:r>
      <w:r w:rsidR="001953AD">
        <w:rPr>
          <w:rFonts w:ascii="Times New Roman" w:hAnsi="Times New Roman"/>
          <w:color w:val="000000"/>
          <w:sz w:val="28"/>
          <w:szCs w:val="28"/>
        </w:rPr>
        <w:t>"</w:t>
      </w:r>
      <w:r w:rsidRPr="0029588F">
        <w:rPr>
          <w:rFonts w:ascii="Times New Roman" w:hAnsi="Times New Roman"/>
          <w:color w:val="000000"/>
          <w:sz w:val="28"/>
          <w:szCs w:val="28"/>
        </w:rPr>
        <w:t xml:space="preserve">, </w:t>
      </w:r>
      <w:r w:rsidR="001953AD">
        <w:rPr>
          <w:rFonts w:ascii="Times New Roman" w:hAnsi="Times New Roman"/>
          <w:color w:val="000000"/>
          <w:sz w:val="28"/>
          <w:szCs w:val="28"/>
        </w:rPr>
        <w:t>"</w:t>
      </w:r>
      <w:r w:rsidRPr="0029588F">
        <w:rPr>
          <w:rFonts w:ascii="Times New Roman" w:hAnsi="Times New Roman"/>
          <w:color w:val="000000"/>
          <w:sz w:val="28"/>
          <w:szCs w:val="28"/>
        </w:rPr>
        <w:t>Комплексные меры противодействи</w:t>
      </w:r>
      <w:r w:rsidR="001953AD">
        <w:rPr>
          <w:rFonts w:ascii="Times New Roman" w:hAnsi="Times New Roman"/>
          <w:color w:val="000000"/>
          <w:sz w:val="28"/>
          <w:szCs w:val="28"/>
        </w:rPr>
        <w:t>я</w:t>
      </w:r>
      <w:r w:rsidRPr="0029588F">
        <w:rPr>
          <w:rFonts w:ascii="Times New Roman" w:hAnsi="Times New Roman"/>
          <w:color w:val="000000"/>
          <w:sz w:val="28"/>
          <w:szCs w:val="28"/>
        </w:rPr>
        <w:t xml:space="preserve"> наркомании</w:t>
      </w:r>
      <w:r w:rsidR="001953AD">
        <w:rPr>
          <w:rFonts w:ascii="Times New Roman" w:hAnsi="Times New Roman"/>
          <w:color w:val="000000"/>
          <w:sz w:val="28"/>
          <w:szCs w:val="28"/>
        </w:rPr>
        <w:t>"</w:t>
      </w:r>
      <w:r w:rsidRPr="0029588F">
        <w:rPr>
          <w:rFonts w:ascii="Times New Roman" w:hAnsi="Times New Roman"/>
          <w:color w:val="000000"/>
          <w:sz w:val="28"/>
          <w:szCs w:val="28"/>
        </w:rPr>
        <w:t xml:space="preserve">, </w:t>
      </w:r>
      <w:r w:rsidR="001953AD">
        <w:rPr>
          <w:rFonts w:ascii="Times New Roman" w:hAnsi="Times New Roman"/>
          <w:color w:val="000000"/>
          <w:sz w:val="28"/>
          <w:szCs w:val="28"/>
        </w:rPr>
        <w:t>"</w:t>
      </w:r>
      <w:r w:rsidRPr="0029588F">
        <w:rPr>
          <w:rFonts w:ascii="Times New Roman" w:hAnsi="Times New Roman"/>
          <w:color w:val="000000"/>
          <w:sz w:val="28"/>
          <w:szCs w:val="28"/>
        </w:rPr>
        <w:t xml:space="preserve">Организация отдыха и </w:t>
      </w:r>
      <w:r w:rsidRPr="0029588F">
        <w:rPr>
          <w:rFonts w:ascii="Times New Roman" w:hAnsi="Times New Roman"/>
          <w:sz w:val="28"/>
          <w:szCs w:val="28"/>
        </w:rPr>
        <w:t>оздоровления детей</w:t>
      </w:r>
      <w:r w:rsidR="001953AD">
        <w:rPr>
          <w:rFonts w:ascii="Times New Roman" w:hAnsi="Times New Roman"/>
          <w:sz w:val="28"/>
          <w:szCs w:val="28"/>
        </w:rPr>
        <w:t>", "</w:t>
      </w:r>
      <w:r w:rsidRPr="0029588F">
        <w:rPr>
          <w:rFonts w:ascii="Times New Roman" w:hAnsi="Times New Roman"/>
          <w:sz w:val="28"/>
          <w:szCs w:val="28"/>
        </w:rPr>
        <w:t xml:space="preserve">Молодой семье – доступное жильё. </w:t>
      </w:r>
    </w:p>
    <w:p w:rsidR="004F4E3F" w:rsidRPr="0029588F" w:rsidRDefault="004F4E3F" w:rsidP="0029588F">
      <w:pPr>
        <w:pStyle w:val="affff3"/>
        <w:widowControl w:val="0"/>
        <w:suppressAutoHyphens/>
        <w:spacing w:after="0" w:line="240" w:lineRule="auto"/>
        <w:ind w:firstLine="567"/>
        <w:jc w:val="both"/>
        <w:rPr>
          <w:sz w:val="28"/>
          <w:szCs w:val="28"/>
        </w:rPr>
      </w:pPr>
      <w:r w:rsidRPr="0029588F">
        <w:rPr>
          <w:sz w:val="28"/>
          <w:szCs w:val="28"/>
        </w:rPr>
        <w:t>Во исполнение Указа Президента РФ от 07.05.20</w:t>
      </w:r>
      <w:r w:rsidR="001953AD">
        <w:rPr>
          <w:sz w:val="28"/>
          <w:szCs w:val="28"/>
        </w:rPr>
        <w:t>12 г. № 597 "</w:t>
      </w:r>
      <w:r w:rsidRPr="0029588F">
        <w:rPr>
          <w:sz w:val="28"/>
          <w:szCs w:val="28"/>
        </w:rPr>
        <w:t>О мерах по реализации государственной социальной политики</w:t>
      </w:r>
      <w:r w:rsidR="001953AD">
        <w:rPr>
          <w:sz w:val="28"/>
          <w:szCs w:val="28"/>
        </w:rPr>
        <w:t>"</w:t>
      </w:r>
      <w:r w:rsidRPr="0029588F">
        <w:rPr>
          <w:sz w:val="28"/>
          <w:szCs w:val="28"/>
        </w:rPr>
        <w:t xml:space="preserve"> средняя заработная плата работников учреждений культуры за 1 полугодие 2020 год составила 31167,3 рубл</w:t>
      </w:r>
      <w:r w:rsidR="001953AD">
        <w:rPr>
          <w:sz w:val="28"/>
          <w:szCs w:val="28"/>
        </w:rPr>
        <w:t>ей</w:t>
      </w:r>
      <w:r w:rsidRPr="0029588F">
        <w:rPr>
          <w:sz w:val="28"/>
          <w:szCs w:val="28"/>
        </w:rPr>
        <w:t xml:space="preserve"> при целевом значении 29053 рубля.</w:t>
      </w:r>
    </w:p>
    <w:p w:rsidR="00D32EF4" w:rsidRPr="0029588F" w:rsidRDefault="00D32EF4" w:rsidP="0029588F">
      <w:pPr>
        <w:pStyle w:val="affff3"/>
        <w:widowControl w:val="0"/>
        <w:suppressAutoHyphens/>
        <w:spacing w:after="0" w:line="240" w:lineRule="auto"/>
        <w:ind w:firstLine="567"/>
        <w:jc w:val="both"/>
        <w:rPr>
          <w:sz w:val="28"/>
          <w:szCs w:val="28"/>
        </w:rPr>
      </w:pPr>
      <w:r w:rsidRPr="0029588F">
        <w:rPr>
          <w:rFonts w:eastAsia="Times New Roman"/>
          <w:sz w:val="28"/>
          <w:szCs w:val="28"/>
          <w:lang w:eastAsia="ru-RU"/>
        </w:rPr>
        <w:lastRenderedPageBreak/>
        <w:t xml:space="preserve">В рамках муниципальной программы "Развитие физической культуры и спорта" проведены спортивные мероприятия на общую сумму </w:t>
      </w:r>
      <w:r w:rsidR="0029588F">
        <w:rPr>
          <w:rFonts w:eastAsia="Times New Roman"/>
          <w:sz w:val="28"/>
          <w:szCs w:val="28"/>
          <w:lang w:eastAsia="ru-RU"/>
        </w:rPr>
        <w:t>86,9</w:t>
      </w:r>
      <w:r w:rsidRPr="0029588F">
        <w:rPr>
          <w:rFonts w:eastAsia="Times New Roman"/>
          <w:sz w:val="28"/>
          <w:szCs w:val="28"/>
          <w:lang w:eastAsia="ru-RU"/>
        </w:rPr>
        <w:t xml:space="preserve"> тыс. рублей.</w:t>
      </w:r>
    </w:p>
    <w:p w:rsidR="00D87F09" w:rsidRDefault="00D87F09" w:rsidP="009F67EA">
      <w:pPr>
        <w:widowControl w:val="0"/>
        <w:suppressAutoHyphens/>
        <w:spacing w:after="0" w:line="240" w:lineRule="auto"/>
        <w:ind w:firstLine="709"/>
        <w:jc w:val="both"/>
        <w:rPr>
          <w:rFonts w:ascii="Times New Roman" w:hAnsi="Times New Roman"/>
          <w:sz w:val="26"/>
          <w:szCs w:val="26"/>
        </w:rPr>
      </w:pPr>
    </w:p>
    <w:p w:rsidR="001B43F6" w:rsidRDefault="001B43F6" w:rsidP="002339CD">
      <w:pPr>
        <w:suppressAutoHyphens/>
        <w:spacing w:after="0" w:line="240" w:lineRule="auto"/>
        <w:rPr>
          <w:rFonts w:ascii="Times New Roman" w:hAnsi="Times New Roman"/>
          <w:sz w:val="28"/>
          <w:szCs w:val="28"/>
        </w:rPr>
      </w:pPr>
    </w:p>
    <w:p w:rsidR="001B43F6" w:rsidRDefault="001B43F6" w:rsidP="002339CD">
      <w:pPr>
        <w:suppressAutoHyphens/>
        <w:spacing w:after="0" w:line="240" w:lineRule="auto"/>
        <w:rPr>
          <w:rFonts w:ascii="Times New Roman" w:hAnsi="Times New Roman"/>
          <w:sz w:val="28"/>
          <w:szCs w:val="28"/>
        </w:rPr>
      </w:pPr>
    </w:p>
    <w:p w:rsidR="001B43F6" w:rsidRDefault="001B43F6" w:rsidP="002339CD">
      <w:pPr>
        <w:suppressAutoHyphens/>
        <w:spacing w:after="0" w:line="240" w:lineRule="auto"/>
        <w:rPr>
          <w:rFonts w:ascii="Times New Roman" w:hAnsi="Times New Roman"/>
          <w:sz w:val="28"/>
          <w:szCs w:val="28"/>
        </w:rPr>
      </w:pPr>
    </w:p>
    <w:p w:rsidR="002339CD" w:rsidRPr="00C76E5C" w:rsidRDefault="002339CD" w:rsidP="002339CD">
      <w:pPr>
        <w:suppressAutoHyphens/>
        <w:spacing w:after="0" w:line="240" w:lineRule="auto"/>
        <w:rPr>
          <w:rFonts w:ascii="Times New Roman" w:hAnsi="Times New Roman"/>
          <w:sz w:val="28"/>
          <w:szCs w:val="28"/>
        </w:rPr>
      </w:pPr>
      <w:r w:rsidRPr="00C76E5C">
        <w:rPr>
          <w:rFonts w:ascii="Times New Roman" w:hAnsi="Times New Roman"/>
          <w:sz w:val="28"/>
          <w:szCs w:val="28"/>
        </w:rPr>
        <w:t>Зам. главы Котельниковского</w:t>
      </w:r>
    </w:p>
    <w:p w:rsidR="002339CD" w:rsidRPr="00C76E5C" w:rsidRDefault="002339CD" w:rsidP="002339CD">
      <w:pPr>
        <w:suppressAutoHyphens/>
        <w:spacing w:after="0" w:line="240" w:lineRule="auto"/>
        <w:rPr>
          <w:rFonts w:ascii="Times New Roman" w:hAnsi="Times New Roman"/>
          <w:sz w:val="28"/>
          <w:szCs w:val="28"/>
        </w:rPr>
      </w:pPr>
      <w:r w:rsidRPr="00C76E5C">
        <w:rPr>
          <w:rFonts w:ascii="Times New Roman" w:hAnsi="Times New Roman"/>
          <w:sz w:val="28"/>
          <w:szCs w:val="28"/>
        </w:rPr>
        <w:t>муниципального района</w:t>
      </w:r>
      <w:r w:rsidRPr="00C76E5C">
        <w:rPr>
          <w:rFonts w:ascii="Times New Roman" w:hAnsi="Times New Roman"/>
          <w:sz w:val="28"/>
          <w:szCs w:val="28"/>
        </w:rPr>
        <w:tab/>
      </w:r>
      <w:r w:rsidR="00634530">
        <w:rPr>
          <w:rFonts w:ascii="Times New Roman" w:hAnsi="Times New Roman"/>
          <w:sz w:val="28"/>
          <w:szCs w:val="28"/>
        </w:rPr>
        <w:t xml:space="preserve">                                                           Р.Р. Болубнёва</w:t>
      </w:r>
    </w:p>
    <w:p w:rsidR="001B43F6" w:rsidRDefault="001B43F6" w:rsidP="002339CD">
      <w:pPr>
        <w:suppressAutoHyphens/>
        <w:spacing w:after="0"/>
        <w:rPr>
          <w:rFonts w:ascii="Times New Roman" w:hAnsi="Times New Roman"/>
          <w:sz w:val="20"/>
          <w:szCs w:val="20"/>
        </w:rPr>
      </w:pPr>
    </w:p>
    <w:p w:rsidR="001B43F6" w:rsidRDefault="001B43F6" w:rsidP="002339CD">
      <w:pPr>
        <w:suppressAutoHyphens/>
        <w:spacing w:after="0"/>
        <w:rPr>
          <w:rFonts w:ascii="Times New Roman" w:hAnsi="Times New Roman"/>
          <w:sz w:val="20"/>
          <w:szCs w:val="20"/>
        </w:rPr>
      </w:pPr>
    </w:p>
    <w:p w:rsidR="002339CD" w:rsidRPr="00E87A34" w:rsidRDefault="002339CD" w:rsidP="002339CD">
      <w:pPr>
        <w:suppressAutoHyphens/>
        <w:spacing w:after="0"/>
        <w:rPr>
          <w:rFonts w:ascii="Times New Roman" w:hAnsi="Times New Roman"/>
          <w:sz w:val="20"/>
          <w:szCs w:val="20"/>
        </w:rPr>
      </w:pPr>
      <w:r w:rsidRPr="00E87A34">
        <w:rPr>
          <w:rFonts w:ascii="Times New Roman" w:hAnsi="Times New Roman"/>
          <w:sz w:val="20"/>
          <w:szCs w:val="20"/>
        </w:rPr>
        <w:t>Клеймёнычева О.А.</w:t>
      </w:r>
    </w:p>
    <w:p w:rsidR="002339CD" w:rsidRPr="00E87A34" w:rsidRDefault="002339CD" w:rsidP="002339CD">
      <w:pPr>
        <w:suppressAutoHyphens/>
        <w:spacing w:after="0"/>
        <w:rPr>
          <w:rFonts w:ascii="Times New Roman" w:hAnsi="Times New Roman"/>
          <w:sz w:val="20"/>
          <w:szCs w:val="20"/>
        </w:rPr>
      </w:pPr>
      <w:r w:rsidRPr="00E87A34">
        <w:rPr>
          <w:rFonts w:ascii="Times New Roman" w:hAnsi="Times New Roman"/>
          <w:sz w:val="20"/>
          <w:szCs w:val="20"/>
        </w:rPr>
        <w:t>(84476) 3-23-36</w:t>
      </w:r>
    </w:p>
    <w:p w:rsidR="00317EC6" w:rsidRDefault="00317EC6" w:rsidP="00E87A34">
      <w:pPr>
        <w:rPr>
          <w:rFonts w:asciiTheme="minorHAnsi" w:eastAsia="Times New Roman" w:hAnsiTheme="minorHAnsi"/>
        </w:rPr>
      </w:pPr>
    </w:p>
    <w:sectPr w:rsidR="00317EC6" w:rsidSect="002B1F7A">
      <w:headerReference w:type="even" r:id="rId17"/>
      <w:headerReference w:type="default" r:id="rId18"/>
      <w:footerReference w:type="even" r:id="rId19"/>
      <w:footerReference w:type="default" r:id="rId20"/>
      <w:pgSz w:w="11907" w:h="16839"/>
      <w:pgMar w:top="1080" w:right="1080" w:bottom="1642" w:left="1080" w:header="720" w:footer="720" w:gutter="0"/>
      <w:pgNumType w:start="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104C" w:rsidRDefault="0036104C">
      <w:pPr>
        <w:spacing w:after="0" w:line="240" w:lineRule="auto"/>
      </w:pPr>
      <w:r>
        <w:separator/>
      </w:r>
    </w:p>
  </w:endnote>
  <w:endnote w:type="continuationSeparator" w:id="1">
    <w:p w:rsidR="0036104C" w:rsidRDefault="003610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463" w:rsidRDefault="007B5463">
    <w:pPr>
      <w:pStyle w:val="af8"/>
    </w:pPr>
    <w:r w:rsidRPr="00334F8D">
      <w:rPr>
        <w:sz w:val="20"/>
        <w:szCs w:val="20"/>
        <w:lang w:bidi="ru-RU"/>
      </w:rPr>
      <w:fldChar w:fldCharType="begin"/>
    </w:r>
    <w:r>
      <w:rPr>
        <w:lang w:bidi="ru-RU"/>
      </w:rPr>
      <w:instrText xml:space="preserve"> PAGE   \* MERGEFORMAT </w:instrText>
    </w:r>
    <w:r w:rsidRPr="00334F8D">
      <w:rPr>
        <w:sz w:val="20"/>
        <w:szCs w:val="20"/>
        <w:lang w:bidi="ru-RU"/>
      </w:rPr>
      <w:fldChar w:fldCharType="separate"/>
    </w:r>
    <w:r w:rsidR="00E80D97" w:rsidRPr="00E80D97">
      <w:rPr>
        <w:noProof/>
        <w:sz w:val="24"/>
        <w:szCs w:val="24"/>
        <w:lang w:bidi="ru-RU"/>
      </w:rPr>
      <w:t>18</w:t>
    </w:r>
    <w:r>
      <w:rPr>
        <w:noProof/>
        <w:sz w:val="24"/>
        <w:szCs w:val="24"/>
        <w:lang w:bidi="ru-RU"/>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463" w:rsidRPr="002B1F7A" w:rsidRDefault="007B5463">
    <w:pPr>
      <w:pStyle w:val="af9"/>
    </w:pPr>
    <w:r w:rsidRPr="00334F8D">
      <w:rPr>
        <w:sz w:val="20"/>
        <w:szCs w:val="20"/>
        <w:lang w:bidi="ru-RU"/>
      </w:rPr>
      <w:fldChar w:fldCharType="begin"/>
    </w:r>
    <w:r w:rsidRPr="002B1F7A">
      <w:rPr>
        <w:lang w:bidi="ru-RU"/>
      </w:rPr>
      <w:instrText xml:space="preserve"> PAGE   \* MERGEFORMAT </w:instrText>
    </w:r>
    <w:r w:rsidRPr="00334F8D">
      <w:rPr>
        <w:sz w:val="20"/>
        <w:szCs w:val="20"/>
        <w:lang w:bidi="ru-RU"/>
      </w:rPr>
      <w:fldChar w:fldCharType="separate"/>
    </w:r>
    <w:r w:rsidR="00E80D97" w:rsidRPr="00E80D97">
      <w:rPr>
        <w:noProof/>
        <w:sz w:val="24"/>
        <w:szCs w:val="24"/>
        <w:lang w:bidi="ru-RU"/>
      </w:rPr>
      <w:t>19</w:t>
    </w:r>
    <w:r w:rsidRPr="002B1F7A">
      <w:rPr>
        <w:noProof/>
        <w:sz w:val="24"/>
        <w:szCs w:val="24"/>
        <w:lang w:bidi="ru-RU"/>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104C" w:rsidRDefault="0036104C">
      <w:pPr>
        <w:spacing w:after="0" w:line="240" w:lineRule="auto"/>
      </w:pPr>
      <w:r>
        <w:separator/>
      </w:r>
    </w:p>
  </w:footnote>
  <w:footnote w:type="continuationSeparator" w:id="1">
    <w:p w:rsidR="0036104C" w:rsidRDefault="003610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463" w:rsidRPr="002749B6" w:rsidRDefault="007B5463" w:rsidP="005225B2">
    <w:pPr>
      <w:pStyle w:val="afa"/>
      <w:rPr>
        <w:color w:val="002060"/>
      </w:rPr>
    </w:pPr>
    <w:sdt>
      <w:sdtPr>
        <w:rPr>
          <w:rFonts w:eastAsiaTheme="majorEastAsia"/>
          <w:color w:val="002060"/>
        </w:rPr>
        <w:alias w:val="Заголовок:"/>
        <w:tag w:val="Заголовок:"/>
        <w:id w:val="1030215961"/>
        <w:placeholder>
          <w:docPart w:val="5995C416BBC54C3FA2974FB557127FEB"/>
        </w:placeholder>
        <w:dataBinding w:prefixMappings="xmlns:ns0='http://schemas.openxmlformats.org/package/2006/metadata/core-properties' xmlns:ns1='http://purl.org/dc/elements/1.1/'" w:xpath="/ns0:coreProperties[1]/ns1:title[1]" w:storeItemID="{6C3C8BC8-F283-45AE-878A-BAB7291924A1}"/>
        <w:text w:multiLine="1"/>
      </w:sdtPr>
      <w:sdtContent>
        <w:r>
          <w:rPr>
            <w:rFonts w:ascii="Times New Roman" w:eastAsiaTheme="majorEastAsia" w:hAnsi="Times New Roman"/>
            <w:color w:val="002060"/>
          </w:rPr>
          <w:t xml:space="preserve">ИТОГИ </w:t>
        </w:r>
        <w:r>
          <w:rPr>
            <w:rFonts w:ascii="Times New Roman" w:eastAsiaTheme="majorEastAsia" w:hAnsi="Times New Roman"/>
            <w:color w:val="002060"/>
          </w:rPr>
          <w:br/>
          <w:t xml:space="preserve">социально-экономического развития за </w:t>
        </w:r>
        <w:r>
          <w:rPr>
            <w:rFonts w:ascii="Times New Roman" w:eastAsiaTheme="majorEastAsia" w:hAnsi="Times New Roman"/>
            <w:color w:val="002060"/>
          </w:rPr>
          <w:br/>
          <w:t>I полугодие 2020 года</w:t>
        </w:r>
      </w:sdtContent>
    </w:sdt>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5463" w:rsidRPr="002749B6" w:rsidRDefault="007B5463" w:rsidP="00431C36">
    <w:pPr>
      <w:pStyle w:val="afb"/>
      <w:rPr>
        <w:color w:val="002060"/>
      </w:rPr>
    </w:pPr>
    <w:sdt>
      <w:sdtPr>
        <w:rPr>
          <w:rFonts w:eastAsiaTheme="majorEastAsia"/>
          <w:color w:val="002060"/>
        </w:rPr>
        <w:alias w:val="Заголовок:"/>
        <w:tag w:val="Заголовок:"/>
        <w:id w:val="-1458169766"/>
        <w:placeholder>
          <w:docPart w:val="A070EC443CDF42DAB759482A51D60CD6"/>
        </w:placeholder>
        <w:dataBinding w:prefixMappings="xmlns:ns0='http://schemas.openxmlformats.org/package/2006/metadata/core-properties' xmlns:ns1='http://purl.org/dc/elements/1.1/'" w:xpath="/ns0:coreProperties[1]/ns1:title[1]" w:storeItemID="{6C3C8BC8-F283-45AE-878A-BAB7291924A1}"/>
        <w:text w:multiLine="1"/>
      </w:sdtPr>
      <w:sdtContent>
        <w:r>
          <w:rPr>
            <w:rFonts w:ascii="Times New Roman" w:eastAsiaTheme="majorEastAsia" w:hAnsi="Times New Roman"/>
            <w:color w:val="002060"/>
          </w:rPr>
          <w:t xml:space="preserve">ИТОГИ </w:t>
        </w:r>
        <w:r>
          <w:rPr>
            <w:rFonts w:ascii="Times New Roman" w:eastAsiaTheme="majorEastAsia" w:hAnsi="Times New Roman"/>
            <w:color w:val="002060"/>
          </w:rPr>
          <w:br/>
          <w:t xml:space="preserve">социально-экономического развития за </w:t>
        </w:r>
        <w:r>
          <w:rPr>
            <w:rFonts w:ascii="Times New Roman" w:eastAsiaTheme="majorEastAsia" w:hAnsi="Times New Roman"/>
            <w:color w:val="002060"/>
          </w:rPr>
          <w:br/>
          <w:t>I полугодие 2020 года</w:t>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8D00296"/>
    <w:lvl w:ilvl="0">
      <w:start w:val="1"/>
      <w:numFmt w:val="decimal"/>
      <w:pStyle w:val="5"/>
      <w:lvlText w:val="%1."/>
      <w:lvlJc w:val="left"/>
      <w:pPr>
        <w:tabs>
          <w:tab w:val="num" w:pos="1800"/>
        </w:tabs>
        <w:ind w:left="1800" w:hanging="360"/>
      </w:pPr>
    </w:lvl>
  </w:abstractNum>
  <w:abstractNum w:abstractNumId="1">
    <w:nsid w:val="FFFFFF7D"/>
    <w:multiLevelType w:val="singleLevel"/>
    <w:tmpl w:val="5D2863AE"/>
    <w:lvl w:ilvl="0">
      <w:start w:val="1"/>
      <w:numFmt w:val="decimal"/>
      <w:pStyle w:val="4"/>
      <w:lvlText w:val="%1."/>
      <w:lvlJc w:val="left"/>
      <w:pPr>
        <w:tabs>
          <w:tab w:val="num" w:pos="1440"/>
        </w:tabs>
        <w:ind w:left="1440" w:hanging="360"/>
      </w:pPr>
    </w:lvl>
  </w:abstractNum>
  <w:abstractNum w:abstractNumId="2">
    <w:nsid w:val="FFFFFF7E"/>
    <w:multiLevelType w:val="singleLevel"/>
    <w:tmpl w:val="0AA0EC78"/>
    <w:lvl w:ilvl="0">
      <w:start w:val="1"/>
      <w:numFmt w:val="decimal"/>
      <w:pStyle w:val="3"/>
      <w:lvlText w:val="%1."/>
      <w:lvlJc w:val="left"/>
      <w:pPr>
        <w:tabs>
          <w:tab w:val="num" w:pos="1080"/>
        </w:tabs>
        <w:ind w:left="1080" w:hanging="360"/>
      </w:pPr>
    </w:lvl>
  </w:abstractNum>
  <w:abstractNum w:abstractNumId="3">
    <w:nsid w:val="FFFFFF7F"/>
    <w:multiLevelType w:val="singleLevel"/>
    <w:tmpl w:val="F766956A"/>
    <w:lvl w:ilvl="0">
      <w:start w:val="1"/>
      <w:numFmt w:val="decimal"/>
      <w:pStyle w:val="2"/>
      <w:lvlText w:val="%1."/>
      <w:lvlJc w:val="left"/>
      <w:pPr>
        <w:tabs>
          <w:tab w:val="num" w:pos="720"/>
        </w:tabs>
        <w:ind w:left="720" w:hanging="360"/>
      </w:pPr>
    </w:lvl>
  </w:abstractNum>
  <w:abstractNum w:abstractNumId="4">
    <w:nsid w:val="FFFFFF80"/>
    <w:multiLevelType w:val="singleLevel"/>
    <w:tmpl w:val="FE2A228A"/>
    <w:lvl w:ilvl="0">
      <w:start w:val="1"/>
      <w:numFmt w:val="bullet"/>
      <w:pStyle w:val="50"/>
      <w:lvlText w:val=""/>
      <w:lvlJc w:val="left"/>
      <w:pPr>
        <w:ind w:left="1584" w:hanging="360"/>
      </w:pPr>
      <w:rPr>
        <w:rFonts w:ascii="Wingdings" w:hAnsi="Wingdings" w:cs="Wingdings" w:hint="default"/>
      </w:rPr>
    </w:lvl>
  </w:abstractNum>
  <w:abstractNum w:abstractNumId="5">
    <w:nsid w:val="FFFFFF81"/>
    <w:multiLevelType w:val="singleLevel"/>
    <w:tmpl w:val="275E8676"/>
    <w:lvl w:ilvl="0">
      <w:start w:val="1"/>
      <w:numFmt w:val="bullet"/>
      <w:pStyle w:val="40"/>
      <w:lvlText w:val=""/>
      <w:lvlJc w:val="left"/>
      <w:pPr>
        <w:ind w:left="1440" w:hanging="360"/>
      </w:pPr>
      <w:rPr>
        <w:rFonts w:ascii="Wingdings" w:hAnsi="Wingdings" w:cs="Wingdings" w:hint="default"/>
      </w:rPr>
    </w:lvl>
  </w:abstractNum>
  <w:abstractNum w:abstractNumId="6">
    <w:nsid w:val="FFFFFF82"/>
    <w:multiLevelType w:val="singleLevel"/>
    <w:tmpl w:val="A8AAEB08"/>
    <w:lvl w:ilvl="0">
      <w:start w:val="1"/>
      <w:numFmt w:val="bullet"/>
      <w:pStyle w:val="30"/>
      <w:lvlText w:val=""/>
      <w:lvlJc w:val="left"/>
      <w:pPr>
        <w:ind w:left="864" w:hanging="360"/>
      </w:pPr>
      <w:rPr>
        <w:rFonts w:ascii="Wingdings" w:hAnsi="Wingdings" w:cs="Wingdings" w:hint="default"/>
      </w:rPr>
    </w:lvl>
  </w:abstractNum>
  <w:abstractNum w:abstractNumId="7">
    <w:nsid w:val="FFFFFF83"/>
    <w:multiLevelType w:val="singleLevel"/>
    <w:tmpl w:val="0F56D756"/>
    <w:lvl w:ilvl="0">
      <w:start w:val="1"/>
      <w:numFmt w:val="bullet"/>
      <w:pStyle w:val="20"/>
      <w:lvlText w:val=""/>
      <w:lvlJc w:val="left"/>
      <w:pPr>
        <w:ind w:left="720" w:hanging="360"/>
      </w:pPr>
      <w:rPr>
        <w:rFonts w:ascii="Wingdings 2" w:hAnsi="Wingdings 2" w:hint="default"/>
      </w:rPr>
    </w:lvl>
  </w:abstractNum>
  <w:abstractNum w:abstractNumId="8">
    <w:nsid w:val="FFFFFF88"/>
    <w:multiLevelType w:val="singleLevel"/>
    <w:tmpl w:val="960E2702"/>
    <w:lvl w:ilvl="0">
      <w:start w:val="1"/>
      <w:numFmt w:val="decimal"/>
      <w:pStyle w:val="a"/>
      <w:lvlText w:val="%1."/>
      <w:lvlJc w:val="left"/>
      <w:pPr>
        <w:tabs>
          <w:tab w:val="num" w:pos="360"/>
        </w:tabs>
        <w:ind w:left="360" w:hanging="360"/>
      </w:pPr>
    </w:lvl>
  </w:abstractNum>
  <w:abstractNum w:abstractNumId="9">
    <w:nsid w:val="FFFFFF89"/>
    <w:multiLevelType w:val="singleLevel"/>
    <w:tmpl w:val="B2701B3C"/>
    <w:lvl w:ilvl="0">
      <w:start w:val="1"/>
      <w:numFmt w:val="bullet"/>
      <w:pStyle w:val="a0"/>
      <w:lvlText w:val=""/>
      <w:lvlJc w:val="left"/>
      <w:pPr>
        <w:tabs>
          <w:tab w:val="num" w:pos="360"/>
        </w:tabs>
        <w:ind w:left="360" w:hanging="360"/>
      </w:pPr>
      <w:rPr>
        <w:rFonts w:ascii="Symbol" w:hAnsi="Symbol" w:hint="default"/>
      </w:rPr>
    </w:lvl>
  </w:abstractNum>
  <w:abstractNum w:abstractNumId="10">
    <w:nsid w:val="051A7816"/>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06758D6"/>
    <w:multiLevelType w:val="hybridMultilevel"/>
    <w:tmpl w:val="855E0CC4"/>
    <w:lvl w:ilvl="0" w:tplc="FDCE9568">
      <w:start w:val="1"/>
      <w:numFmt w:val="bullet"/>
      <w:lvlText w:val=""/>
      <w:lvlJc w:val="left"/>
      <w:pPr>
        <w:tabs>
          <w:tab w:val="num" w:pos="720"/>
        </w:tabs>
        <w:ind w:left="720" w:hanging="360"/>
      </w:pPr>
      <w:rPr>
        <w:rFonts w:ascii="Wingdings" w:hAnsi="Wingdings" w:hint="default"/>
      </w:rPr>
    </w:lvl>
    <w:lvl w:ilvl="1" w:tplc="257ED502" w:tentative="1">
      <w:start w:val="1"/>
      <w:numFmt w:val="bullet"/>
      <w:lvlText w:val=""/>
      <w:lvlJc w:val="left"/>
      <w:pPr>
        <w:tabs>
          <w:tab w:val="num" w:pos="1440"/>
        </w:tabs>
        <w:ind w:left="1440" w:hanging="360"/>
      </w:pPr>
      <w:rPr>
        <w:rFonts w:ascii="Wingdings" w:hAnsi="Wingdings" w:hint="default"/>
      </w:rPr>
    </w:lvl>
    <w:lvl w:ilvl="2" w:tplc="374EF758" w:tentative="1">
      <w:start w:val="1"/>
      <w:numFmt w:val="bullet"/>
      <w:lvlText w:val=""/>
      <w:lvlJc w:val="left"/>
      <w:pPr>
        <w:tabs>
          <w:tab w:val="num" w:pos="2160"/>
        </w:tabs>
        <w:ind w:left="2160" w:hanging="360"/>
      </w:pPr>
      <w:rPr>
        <w:rFonts w:ascii="Wingdings" w:hAnsi="Wingdings" w:hint="default"/>
      </w:rPr>
    </w:lvl>
    <w:lvl w:ilvl="3" w:tplc="8968C692" w:tentative="1">
      <w:start w:val="1"/>
      <w:numFmt w:val="bullet"/>
      <w:lvlText w:val=""/>
      <w:lvlJc w:val="left"/>
      <w:pPr>
        <w:tabs>
          <w:tab w:val="num" w:pos="2880"/>
        </w:tabs>
        <w:ind w:left="2880" w:hanging="360"/>
      </w:pPr>
      <w:rPr>
        <w:rFonts w:ascii="Wingdings" w:hAnsi="Wingdings" w:hint="default"/>
      </w:rPr>
    </w:lvl>
    <w:lvl w:ilvl="4" w:tplc="50EE1FFA" w:tentative="1">
      <w:start w:val="1"/>
      <w:numFmt w:val="bullet"/>
      <w:lvlText w:val=""/>
      <w:lvlJc w:val="left"/>
      <w:pPr>
        <w:tabs>
          <w:tab w:val="num" w:pos="3600"/>
        </w:tabs>
        <w:ind w:left="3600" w:hanging="360"/>
      </w:pPr>
      <w:rPr>
        <w:rFonts w:ascii="Wingdings" w:hAnsi="Wingdings" w:hint="default"/>
      </w:rPr>
    </w:lvl>
    <w:lvl w:ilvl="5" w:tplc="3FC23EDC" w:tentative="1">
      <w:start w:val="1"/>
      <w:numFmt w:val="bullet"/>
      <w:lvlText w:val=""/>
      <w:lvlJc w:val="left"/>
      <w:pPr>
        <w:tabs>
          <w:tab w:val="num" w:pos="4320"/>
        </w:tabs>
        <w:ind w:left="4320" w:hanging="360"/>
      </w:pPr>
      <w:rPr>
        <w:rFonts w:ascii="Wingdings" w:hAnsi="Wingdings" w:hint="default"/>
      </w:rPr>
    </w:lvl>
    <w:lvl w:ilvl="6" w:tplc="CF7A23A2" w:tentative="1">
      <w:start w:val="1"/>
      <w:numFmt w:val="bullet"/>
      <w:lvlText w:val=""/>
      <w:lvlJc w:val="left"/>
      <w:pPr>
        <w:tabs>
          <w:tab w:val="num" w:pos="5040"/>
        </w:tabs>
        <w:ind w:left="5040" w:hanging="360"/>
      </w:pPr>
      <w:rPr>
        <w:rFonts w:ascii="Wingdings" w:hAnsi="Wingdings" w:hint="default"/>
      </w:rPr>
    </w:lvl>
    <w:lvl w:ilvl="7" w:tplc="6F1AB7F0" w:tentative="1">
      <w:start w:val="1"/>
      <w:numFmt w:val="bullet"/>
      <w:lvlText w:val=""/>
      <w:lvlJc w:val="left"/>
      <w:pPr>
        <w:tabs>
          <w:tab w:val="num" w:pos="5760"/>
        </w:tabs>
        <w:ind w:left="5760" w:hanging="360"/>
      </w:pPr>
      <w:rPr>
        <w:rFonts w:ascii="Wingdings" w:hAnsi="Wingdings" w:hint="default"/>
      </w:rPr>
    </w:lvl>
    <w:lvl w:ilvl="8" w:tplc="FADA26CA" w:tentative="1">
      <w:start w:val="1"/>
      <w:numFmt w:val="bullet"/>
      <w:lvlText w:val=""/>
      <w:lvlJc w:val="left"/>
      <w:pPr>
        <w:tabs>
          <w:tab w:val="num" w:pos="6480"/>
        </w:tabs>
        <w:ind w:left="6480" w:hanging="360"/>
      </w:pPr>
      <w:rPr>
        <w:rFonts w:ascii="Wingdings" w:hAnsi="Wingdings" w:hint="default"/>
      </w:rPr>
    </w:lvl>
  </w:abstractNum>
  <w:abstractNum w:abstractNumId="12">
    <w:nsid w:val="2AB17A9B"/>
    <w:multiLevelType w:val="multilevel"/>
    <w:tmpl w:val="0409001D"/>
    <w:styleLink w:val="a1"/>
    <w:lvl w:ilvl="0">
      <w:start w:val="1"/>
      <w:numFmt w:val="bullet"/>
      <w:lvlText w:val=""/>
      <w:lvlJc w:val="left"/>
      <w:pPr>
        <w:ind w:left="360" w:hanging="360"/>
      </w:pPr>
      <w:rPr>
        <w:rFonts w:ascii="Wingdings 2" w:hAnsi="Wingdings 2" w:hint="default"/>
        <w:color w:val="DD8047" w:themeColor="accent2"/>
        <w:sz w:val="23"/>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2D320ADC"/>
    <w:multiLevelType w:val="hybridMultilevel"/>
    <w:tmpl w:val="E6A60516"/>
    <w:lvl w:ilvl="0" w:tplc="7BBEA1BC">
      <w:start w:val="1"/>
      <w:numFmt w:val="bullet"/>
      <w:pStyle w:val="a2"/>
      <w:lvlText w:val=""/>
      <w:lvlJc w:val="left"/>
      <w:pPr>
        <w:ind w:left="576" w:hanging="432"/>
      </w:pPr>
      <w:rPr>
        <w:rFonts w:ascii="Wingdings 3" w:hAnsi="Wingdings 3" w:hint="default"/>
        <w:color w:val="7F7F7F" w:themeColor="text1" w:themeTint="80"/>
        <w:position w:val="0"/>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0FD2546"/>
    <w:multiLevelType w:val="hybridMultilevel"/>
    <w:tmpl w:val="722A1A3E"/>
    <w:lvl w:ilvl="0" w:tplc="157A2978">
      <w:start w:val="1"/>
      <w:numFmt w:val="bullet"/>
      <w:lvlText w:val="•"/>
      <w:lvlJc w:val="left"/>
      <w:pPr>
        <w:tabs>
          <w:tab w:val="num" w:pos="720"/>
        </w:tabs>
        <w:ind w:left="720" w:hanging="360"/>
      </w:pPr>
      <w:rPr>
        <w:rFonts w:ascii="Arial" w:hAnsi="Arial" w:hint="default"/>
      </w:rPr>
    </w:lvl>
    <w:lvl w:ilvl="1" w:tplc="314A7106" w:tentative="1">
      <w:start w:val="1"/>
      <w:numFmt w:val="bullet"/>
      <w:lvlText w:val="•"/>
      <w:lvlJc w:val="left"/>
      <w:pPr>
        <w:tabs>
          <w:tab w:val="num" w:pos="1440"/>
        </w:tabs>
        <w:ind w:left="1440" w:hanging="360"/>
      </w:pPr>
      <w:rPr>
        <w:rFonts w:ascii="Arial" w:hAnsi="Arial" w:hint="default"/>
      </w:rPr>
    </w:lvl>
    <w:lvl w:ilvl="2" w:tplc="62302958" w:tentative="1">
      <w:start w:val="1"/>
      <w:numFmt w:val="bullet"/>
      <w:lvlText w:val="•"/>
      <w:lvlJc w:val="left"/>
      <w:pPr>
        <w:tabs>
          <w:tab w:val="num" w:pos="2160"/>
        </w:tabs>
        <w:ind w:left="2160" w:hanging="360"/>
      </w:pPr>
      <w:rPr>
        <w:rFonts w:ascii="Arial" w:hAnsi="Arial" w:hint="default"/>
      </w:rPr>
    </w:lvl>
    <w:lvl w:ilvl="3" w:tplc="80326BA0" w:tentative="1">
      <w:start w:val="1"/>
      <w:numFmt w:val="bullet"/>
      <w:lvlText w:val="•"/>
      <w:lvlJc w:val="left"/>
      <w:pPr>
        <w:tabs>
          <w:tab w:val="num" w:pos="2880"/>
        </w:tabs>
        <w:ind w:left="2880" w:hanging="360"/>
      </w:pPr>
      <w:rPr>
        <w:rFonts w:ascii="Arial" w:hAnsi="Arial" w:hint="default"/>
      </w:rPr>
    </w:lvl>
    <w:lvl w:ilvl="4" w:tplc="339E8886" w:tentative="1">
      <w:start w:val="1"/>
      <w:numFmt w:val="bullet"/>
      <w:lvlText w:val="•"/>
      <w:lvlJc w:val="left"/>
      <w:pPr>
        <w:tabs>
          <w:tab w:val="num" w:pos="3600"/>
        </w:tabs>
        <w:ind w:left="3600" w:hanging="360"/>
      </w:pPr>
      <w:rPr>
        <w:rFonts w:ascii="Arial" w:hAnsi="Arial" w:hint="default"/>
      </w:rPr>
    </w:lvl>
    <w:lvl w:ilvl="5" w:tplc="F5FED55C" w:tentative="1">
      <w:start w:val="1"/>
      <w:numFmt w:val="bullet"/>
      <w:lvlText w:val="•"/>
      <w:lvlJc w:val="left"/>
      <w:pPr>
        <w:tabs>
          <w:tab w:val="num" w:pos="4320"/>
        </w:tabs>
        <w:ind w:left="4320" w:hanging="360"/>
      </w:pPr>
      <w:rPr>
        <w:rFonts w:ascii="Arial" w:hAnsi="Arial" w:hint="default"/>
      </w:rPr>
    </w:lvl>
    <w:lvl w:ilvl="6" w:tplc="B18A81EA" w:tentative="1">
      <w:start w:val="1"/>
      <w:numFmt w:val="bullet"/>
      <w:lvlText w:val="•"/>
      <w:lvlJc w:val="left"/>
      <w:pPr>
        <w:tabs>
          <w:tab w:val="num" w:pos="5040"/>
        </w:tabs>
        <w:ind w:left="5040" w:hanging="360"/>
      </w:pPr>
      <w:rPr>
        <w:rFonts w:ascii="Arial" w:hAnsi="Arial" w:hint="default"/>
      </w:rPr>
    </w:lvl>
    <w:lvl w:ilvl="7" w:tplc="82322928" w:tentative="1">
      <w:start w:val="1"/>
      <w:numFmt w:val="bullet"/>
      <w:lvlText w:val="•"/>
      <w:lvlJc w:val="left"/>
      <w:pPr>
        <w:tabs>
          <w:tab w:val="num" w:pos="5760"/>
        </w:tabs>
        <w:ind w:left="5760" w:hanging="360"/>
      </w:pPr>
      <w:rPr>
        <w:rFonts w:ascii="Arial" w:hAnsi="Arial" w:hint="default"/>
      </w:rPr>
    </w:lvl>
    <w:lvl w:ilvl="8" w:tplc="5CDE2D88" w:tentative="1">
      <w:start w:val="1"/>
      <w:numFmt w:val="bullet"/>
      <w:lvlText w:val="•"/>
      <w:lvlJc w:val="left"/>
      <w:pPr>
        <w:tabs>
          <w:tab w:val="num" w:pos="6480"/>
        </w:tabs>
        <w:ind w:left="6480" w:hanging="360"/>
      </w:pPr>
      <w:rPr>
        <w:rFonts w:ascii="Arial" w:hAnsi="Arial" w:hint="default"/>
      </w:rPr>
    </w:lvl>
  </w:abstractNum>
  <w:abstractNum w:abstractNumId="15">
    <w:nsid w:val="34561016"/>
    <w:multiLevelType w:val="multilevel"/>
    <w:tmpl w:val="04090023"/>
    <w:styleLink w:val="a3"/>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nsid w:val="37C9632E"/>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4D4C33E1"/>
    <w:multiLevelType w:val="hybridMultilevel"/>
    <w:tmpl w:val="1FDEF26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8">
    <w:nsid w:val="4DD52105"/>
    <w:multiLevelType w:val="hybridMultilevel"/>
    <w:tmpl w:val="CB1A63BE"/>
    <w:lvl w:ilvl="0" w:tplc="FBA6D41A">
      <w:start w:val="1"/>
      <w:numFmt w:val="bullet"/>
      <w:lvlText w:val="-"/>
      <w:lvlJc w:val="left"/>
      <w:pPr>
        <w:tabs>
          <w:tab w:val="num" w:pos="720"/>
        </w:tabs>
        <w:ind w:left="720" w:hanging="360"/>
      </w:pPr>
      <w:rPr>
        <w:rFonts w:ascii="Times New Roman" w:hAnsi="Times New Roman" w:hint="default"/>
      </w:rPr>
    </w:lvl>
    <w:lvl w:ilvl="1" w:tplc="8D684EBA" w:tentative="1">
      <w:start w:val="1"/>
      <w:numFmt w:val="bullet"/>
      <w:lvlText w:val="-"/>
      <w:lvlJc w:val="left"/>
      <w:pPr>
        <w:tabs>
          <w:tab w:val="num" w:pos="1440"/>
        </w:tabs>
        <w:ind w:left="1440" w:hanging="360"/>
      </w:pPr>
      <w:rPr>
        <w:rFonts w:ascii="Times New Roman" w:hAnsi="Times New Roman" w:hint="default"/>
      </w:rPr>
    </w:lvl>
    <w:lvl w:ilvl="2" w:tplc="B8CE57F2" w:tentative="1">
      <w:start w:val="1"/>
      <w:numFmt w:val="bullet"/>
      <w:lvlText w:val="-"/>
      <w:lvlJc w:val="left"/>
      <w:pPr>
        <w:tabs>
          <w:tab w:val="num" w:pos="2160"/>
        </w:tabs>
        <w:ind w:left="2160" w:hanging="360"/>
      </w:pPr>
      <w:rPr>
        <w:rFonts w:ascii="Times New Roman" w:hAnsi="Times New Roman" w:hint="default"/>
      </w:rPr>
    </w:lvl>
    <w:lvl w:ilvl="3" w:tplc="715EA250" w:tentative="1">
      <w:start w:val="1"/>
      <w:numFmt w:val="bullet"/>
      <w:lvlText w:val="-"/>
      <w:lvlJc w:val="left"/>
      <w:pPr>
        <w:tabs>
          <w:tab w:val="num" w:pos="2880"/>
        </w:tabs>
        <w:ind w:left="2880" w:hanging="360"/>
      </w:pPr>
      <w:rPr>
        <w:rFonts w:ascii="Times New Roman" w:hAnsi="Times New Roman" w:hint="default"/>
      </w:rPr>
    </w:lvl>
    <w:lvl w:ilvl="4" w:tplc="7E98F754" w:tentative="1">
      <w:start w:val="1"/>
      <w:numFmt w:val="bullet"/>
      <w:lvlText w:val="-"/>
      <w:lvlJc w:val="left"/>
      <w:pPr>
        <w:tabs>
          <w:tab w:val="num" w:pos="3600"/>
        </w:tabs>
        <w:ind w:left="3600" w:hanging="360"/>
      </w:pPr>
      <w:rPr>
        <w:rFonts w:ascii="Times New Roman" w:hAnsi="Times New Roman" w:hint="default"/>
      </w:rPr>
    </w:lvl>
    <w:lvl w:ilvl="5" w:tplc="D1CAAB1A" w:tentative="1">
      <w:start w:val="1"/>
      <w:numFmt w:val="bullet"/>
      <w:lvlText w:val="-"/>
      <w:lvlJc w:val="left"/>
      <w:pPr>
        <w:tabs>
          <w:tab w:val="num" w:pos="4320"/>
        </w:tabs>
        <w:ind w:left="4320" w:hanging="360"/>
      </w:pPr>
      <w:rPr>
        <w:rFonts w:ascii="Times New Roman" w:hAnsi="Times New Roman" w:hint="default"/>
      </w:rPr>
    </w:lvl>
    <w:lvl w:ilvl="6" w:tplc="AEC41324" w:tentative="1">
      <w:start w:val="1"/>
      <w:numFmt w:val="bullet"/>
      <w:lvlText w:val="-"/>
      <w:lvlJc w:val="left"/>
      <w:pPr>
        <w:tabs>
          <w:tab w:val="num" w:pos="5040"/>
        </w:tabs>
        <w:ind w:left="5040" w:hanging="360"/>
      </w:pPr>
      <w:rPr>
        <w:rFonts w:ascii="Times New Roman" w:hAnsi="Times New Roman" w:hint="default"/>
      </w:rPr>
    </w:lvl>
    <w:lvl w:ilvl="7" w:tplc="92B6D02A" w:tentative="1">
      <w:start w:val="1"/>
      <w:numFmt w:val="bullet"/>
      <w:lvlText w:val="-"/>
      <w:lvlJc w:val="left"/>
      <w:pPr>
        <w:tabs>
          <w:tab w:val="num" w:pos="5760"/>
        </w:tabs>
        <w:ind w:left="5760" w:hanging="360"/>
      </w:pPr>
      <w:rPr>
        <w:rFonts w:ascii="Times New Roman" w:hAnsi="Times New Roman" w:hint="default"/>
      </w:rPr>
    </w:lvl>
    <w:lvl w:ilvl="8" w:tplc="8D80FF5E"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E973C35"/>
    <w:multiLevelType w:val="multilevel"/>
    <w:tmpl w:val="138AF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7"/>
  </w:num>
  <w:num w:numId="3">
    <w:abstractNumId w:val="6"/>
  </w:num>
  <w:num w:numId="4">
    <w:abstractNumId w:val="5"/>
  </w:num>
  <w:num w:numId="5">
    <w:abstractNumId w:val="4"/>
  </w:num>
  <w:num w:numId="6">
    <w:abstractNumId w:val="12"/>
  </w:num>
  <w:num w:numId="7">
    <w:abstractNumId w:val="8"/>
  </w:num>
  <w:num w:numId="8">
    <w:abstractNumId w:val="3"/>
  </w:num>
  <w:num w:numId="9">
    <w:abstractNumId w:val="2"/>
  </w:num>
  <w:num w:numId="10">
    <w:abstractNumId w:val="1"/>
  </w:num>
  <w:num w:numId="11">
    <w:abstractNumId w:val="0"/>
  </w:num>
  <w:num w:numId="12">
    <w:abstractNumId w:val="10"/>
  </w:num>
  <w:num w:numId="13">
    <w:abstractNumId w:val="16"/>
  </w:num>
  <w:num w:numId="14">
    <w:abstractNumId w:val="15"/>
  </w:num>
  <w:num w:numId="15">
    <w:abstractNumId w:val="19"/>
  </w:num>
  <w:num w:numId="16">
    <w:abstractNumId w:val="13"/>
  </w:num>
  <w:num w:numId="17">
    <w:abstractNumId w:val="17"/>
  </w:num>
  <w:num w:numId="18">
    <w:abstractNumId w:val="14"/>
  </w:num>
  <w:num w:numId="19">
    <w:abstractNumId w:val="11"/>
  </w:num>
  <w:num w:numId="20">
    <w:abstractNumId w:val="18"/>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20"/>
  <w:evenAndOddHeaders/>
  <w:drawingGridHorizontalSpacing w:val="115"/>
  <w:displayHorizontalDrawingGridEvery w:val="2"/>
  <w:characterSpacingControl w:val="doNotCompress"/>
  <w:hdrShapeDefaults>
    <o:shapedefaults v:ext="edit" spidmax="174082">
      <o:colormenu v:ext="edit" strokecolor="none [3212]"/>
    </o:shapedefaults>
  </w:hdrShapeDefaults>
  <w:footnotePr>
    <w:footnote w:id="0"/>
    <w:footnote w:id="1"/>
  </w:footnotePr>
  <w:endnotePr>
    <w:endnote w:id="0"/>
    <w:endnote w:id="1"/>
  </w:endnotePr>
  <w:compat/>
  <w:rsids>
    <w:rsidRoot w:val="00861BC2"/>
    <w:rsid w:val="000036A1"/>
    <w:rsid w:val="00003C2C"/>
    <w:rsid w:val="00004FCA"/>
    <w:rsid w:val="00007043"/>
    <w:rsid w:val="000125D1"/>
    <w:rsid w:val="00016D54"/>
    <w:rsid w:val="00020B95"/>
    <w:rsid w:val="00021BA8"/>
    <w:rsid w:val="000222B7"/>
    <w:rsid w:val="00023154"/>
    <w:rsid w:val="000231EC"/>
    <w:rsid w:val="000239C2"/>
    <w:rsid w:val="000246B9"/>
    <w:rsid w:val="00025003"/>
    <w:rsid w:val="00025717"/>
    <w:rsid w:val="00026F12"/>
    <w:rsid w:val="0003016E"/>
    <w:rsid w:val="00034C8D"/>
    <w:rsid w:val="00036BFC"/>
    <w:rsid w:val="00041597"/>
    <w:rsid w:val="00042A80"/>
    <w:rsid w:val="0004581F"/>
    <w:rsid w:val="00047906"/>
    <w:rsid w:val="00052A4A"/>
    <w:rsid w:val="00054715"/>
    <w:rsid w:val="00054E0A"/>
    <w:rsid w:val="00063B16"/>
    <w:rsid w:val="0006418D"/>
    <w:rsid w:val="00064E61"/>
    <w:rsid w:val="00064F2B"/>
    <w:rsid w:val="00065B2E"/>
    <w:rsid w:val="00067337"/>
    <w:rsid w:val="00067F16"/>
    <w:rsid w:val="00076D22"/>
    <w:rsid w:val="00080DC8"/>
    <w:rsid w:val="00082F4E"/>
    <w:rsid w:val="00086206"/>
    <w:rsid w:val="00090E2D"/>
    <w:rsid w:val="0009131E"/>
    <w:rsid w:val="00092FA0"/>
    <w:rsid w:val="000A050A"/>
    <w:rsid w:val="000A08ED"/>
    <w:rsid w:val="000A3160"/>
    <w:rsid w:val="000A7786"/>
    <w:rsid w:val="000B042F"/>
    <w:rsid w:val="000B203A"/>
    <w:rsid w:val="000B5653"/>
    <w:rsid w:val="000B7DE0"/>
    <w:rsid w:val="000C156D"/>
    <w:rsid w:val="000C2F75"/>
    <w:rsid w:val="000C3BA0"/>
    <w:rsid w:val="000C3EB9"/>
    <w:rsid w:val="000C43C9"/>
    <w:rsid w:val="000C454C"/>
    <w:rsid w:val="000C45BF"/>
    <w:rsid w:val="000C46E6"/>
    <w:rsid w:val="000C60D4"/>
    <w:rsid w:val="000D2BAC"/>
    <w:rsid w:val="000D3BBE"/>
    <w:rsid w:val="000D4801"/>
    <w:rsid w:val="000D5A83"/>
    <w:rsid w:val="000D5CD5"/>
    <w:rsid w:val="000D6501"/>
    <w:rsid w:val="000D6708"/>
    <w:rsid w:val="000D6EC5"/>
    <w:rsid w:val="000D7F75"/>
    <w:rsid w:val="000E0788"/>
    <w:rsid w:val="000E15F8"/>
    <w:rsid w:val="000E1C45"/>
    <w:rsid w:val="000E25C1"/>
    <w:rsid w:val="000E2D51"/>
    <w:rsid w:val="000E3B43"/>
    <w:rsid w:val="000E637B"/>
    <w:rsid w:val="000E6EF7"/>
    <w:rsid w:val="000E7CD8"/>
    <w:rsid w:val="000F0138"/>
    <w:rsid w:val="000F0AA6"/>
    <w:rsid w:val="000F5E8D"/>
    <w:rsid w:val="000F6385"/>
    <w:rsid w:val="000F7923"/>
    <w:rsid w:val="000F7DA5"/>
    <w:rsid w:val="00100952"/>
    <w:rsid w:val="00101B33"/>
    <w:rsid w:val="00102834"/>
    <w:rsid w:val="001033BC"/>
    <w:rsid w:val="001039CD"/>
    <w:rsid w:val="001056DE"/>
    <w:rsid w:val="00105902"/>
    <w:rsid w:val="001059B5"/>
    <w:rsid w:val="00106B79"/>
    <w:rsid w:val="001107D2"/>
    <w:rsid w:val="00110BE4"/>
    <w:rsid w:val="00114BB0"/>
    <w:rsid w:val="00114E93"/>
    <w:rsid w:val="001239EA"/>
    <w:rsid w:val="00124D78"/>
    <w:rsid w:val="00130037"/>
    <w:rsid w:val="00130475"/>
    <w:rsid w:val="00132205"/>
    <w:rsid w:val="0013290D"/>
    <w:rsid w:val="00133DDC"/>
    <w:rsid w:val="00134EC4"/>
    <w:rsid w:val="00137B38"/>
    <w:rsid w:val="00144D04"/>
    <w:rsid w:val="0014587D"/>
    <w:rsid w:val="0015009B"/>
    <w:rsid w:val="00156026"/>
    <w:rsid w:val="00176FFC"/>
    <w:rsid w:val="00177883"/>
    <w:rsid w:val="00183D45"/>
    <w:rsid w:val="00184325"/>
    <w:rsid w:val="00186150"/>
    <w:rsid w:val="00186557"/>
    <w:rsid w:val="00186C46"/>
    <w:rsid w:val="00190460"/>
    <w:rsid w:val="001912D1"/>
    <w:rsid w:val="001918CA"/>
    <w:rsid w:val="00193ED3"/>
    <w:rsid w:val="00194298"/>
    <w:rsid w:val="00194597"/>
    <w:rsid w:val="001953AD"/>
    <w:rsid w:val="00195C99"/>
    <w:rsid w:val="00197119"/>
    <w:rsid w:val="0019783B"/>
    <w:rsid w:val="00197F5C"/>
    <w:rsid w:val="001A1E43"/>
    <w:rsid w:val="001A3488"/>
    <w:rsid w:val="001B11AD"/>
    <w:rsid w:val="001B16CE"/>
    <w:rsid w:val="001B1EA6"/>
    <w:rsid w:val="001B43F6"/>
    <w:rsid w:val="001B49AE"/>
    <w:rsid w:val="001B56C0"/>
    <w:rsid w:val="001B5C9D"/>
    <w:rsid w:val="001C08F6"/>
    <w:rsid w:val="001C4947"/>
    <w:rsid w:val="001C6358"/>
    <w:rsid w:val="001D07BD"/>
    <w:rsid w:val="001D0C22"/>
    <w:rsid w:val="001D4AE0"/>
    <w:rsid w:val="001D5631"/>
    <w:rsid w:val="001D60DA"/>
    <w:rsid w:val="001D65E1"/>
    <w:rsid w:val="001D697D"/>
    <w:rsid w:val="001E1D88"/>
    <w:rsid w:val="001E373B"/>
    <w:rsid w:val="001E3B63"/>
    <w:rsid w:val="001E407C"/>
    <w:rsid w:val="001E51BD"/>
    <w:rsid w:val="001E78DD"/>
    <w:rsid w:val="001E7F8C"/>
    <w:rsid w:val="001F0C8D"/>
    <w:rsid w:val="001F1404"/>
    <w:rsid w:val="001F4A8A"/>
    <w:rsid w:val="001F5FD6"/>
    <w:rsid w:val="002104C1"/>
    <w:rsid w:val="00213719"/>
    <w:rsid w:val="00214B2F"/>
    <w:rsid w:val="0022665B"/>
    <w:rsid w:val="00230DB8"/>
    <w:rsid w:val="00232FE2"/>
    <w:rsid w:val="002339CD"/>
    <w:rsid w:val="00234CCD"/>
    <w:rsid w:val="002365EB"/>
    <w:rsid w:val="00236D2F"/>
    <w:rsid w:val="00237A2D"/>
    <w:rsid w:val="00243409"/>
    <w:rsid w:val="00245136"/>
    <w:rsid w:val="00245B6F"/>
    <w:rsid w:val="0024785A"/>
    <w:rsid w:val="00251451"/>
    <w:rsid w:val="00252CC6"/>
    <w:rsid w:val="00264663"/>
    <w:rsid w:val="0026509C"/>
    <w:rsid w:val="002657AE"/>
    <w:rsid w:val="00273FD4"/>
    <w:rsid w:val="002749B6"/>
    <w:rsid w:val="002775CB"/>
    <w:rsid w:val="002865AA"/>
    <w:rsid w:val="00287077"/>
    <w:rsid w:val="0028710B"/>
    <w:rsid w:val="0029588F"/>
    <w:rsid w:val="002960C7"/>
    <w:rsid w:val="002A0850"/>
    <w:rsid w:val="002A2E76"/>
    <w:rsid w:val="002A3491"/>
    <w:rsid w:val="002A56D7"/>
    <w:rsid w:val="002A7776"/>
    <w:rsid w:val="002B1B34"/>
    <w:rsid w:val="002B1F7A"/>
    <w:rsid w:val="002B235F"/>
    <w:rsid w:val="002B2585"/>
    <w:rsid w:val="002B2685"/>
    <w:rsid w:val="002B2FB7"/>
    <w:rsid w:val="002B379C"/>
    <w:rsid w:val="002B3CD4"/>
    <w:rsid w:val="002B42B7"/>
    <w:rsid w:val="002B4352"/>
    <w:rsid w:val="002B4816"/>
    <w:rsid w:val="002B48AE"/>
    <w:rsid w:val="002C2853"/>
    <w:rsid w:val="002C475E"/>
    <w:rsid w:val="002C5CD9"/>
    <w:rsid w:val="002C693D"/>
    <w:rsid w:val="002C6B5A"/>
    <w:rsid w:val="002C6BE7"/>
    <w:rsid w:val="002D19CC"/>
    <w:rsid w:val="002D3102"/>
    <w:rsid w:val="002D3EE7"/>
    <w:rsid w:val="002D46B9"/>
    <w:rsid w:val="002D585B"/>
    <w:rsid w:val="002E1CF1"/>
    <w:rsid w:val="002E4127"/>
    <w:rsid w:val="002E4791"/>
    <w:rsid w:val="002E581E"/>
    <w:rsid w:val="002E7122"/>
    <w:rsid w:val="002E7EC9"/>
    <w:rsid w:val="002F05AB"/>
    <w:rsid w:val="002F1488"/>
    <w:rsid w:val="002F38AC"/>
    <w:rsid w:val="002F591A"/>
    <w:rsid w:val="002F673A"/>
    <w:rsid w:val="003040EC"/>
    <w:rsid w:val="00305BB8"/>
    <w:rsid w:val="00306D48"/>
    <w:rsid w:val="00311A62"/>
    <w:rsid w:val="0031451F"/>
    <w:rsid w:val="00314871"/>
    <w:rsid w:val="0031515E"/>
    <w:rsid w:val="003159A0"/>
    <w:rsid w:val="00316211"/>
    <w:rsid w:val="0031628B"/>
    <w:rsid w:val="00317EC6"/>
    <w:rsid w:val="003215BB"/>
    <w:rsid w:val="00321B86"/>
    <w:rsid w:val="0032221A"/>
    <w:rsid w:val="0032271A"/>
    <w:rsid w:val="003314D2"/>
    <w:rsid w:val="0033184A"/>
    <w:rsid w:val="00334C00"/>
    <w:rsid w:val="00334F8D"/>
    <w:rsid w:val="00335CF0"/>
    <w:rsid w:val="00337B05"/>
    <w:rsid w:val="00340325"/>
    <w:rsid w:val="0034444A"/>
    <w:rsid w:val="00350356"/>
    <w:rsid w:val="00351083"/>
    <w:rsid w:val="00351B54"/>
    <w:rsid w:val="0035265E"/>
    <w:rsid w:val="00354549"/>
    <w:rsid w:val="00356B91"/>
    <w:rsid w:val="0036104C"/>
    <w:rsid w:val="00361A08"/>
    <w:rsid w:val="00364803"/>
    <w:rsid w:val="00366206"/>
    <w:rsid w:val="00366F28"/>
    <w:rsid w:val="003675D8"/>
    <w:rsid w:val="00367EC1"/>
    <w:rsid w:val="00375E4D"/>
    <w:rsid w:val="00380AF2"/>
    <w:rsid w:val="0038756B"/>
    <w:rsid w:val="0038791B"/>
    <w:rsid w:val="00395FA7"/>
    <w:rsid w:val="00397BC1"/>
    <w:rsid w:val="00397C2F"/>
    <w:rsid w:val="003A2F68"/>
    <w:rsid w:val="003A32B1"/>
    <w:rsid w:val="003A3EBD"/>
    <w:rsid w:val="003A4E28"/>
    <w:rsid w:val="003A57A0"/>
    <w:rsid w:val="003A64B7"/>
    <w:rsid w:val="003A6CDC"/>
    <w:rsid w:val="003A6DC1"/>
    <w:rsid w:val="003B02FD"/>
    <w:rsid w:val="003B4846"/>
    <w:rsid w:val="003C2FF5"/>
    <w:rsid w:val="003C51B4"/>
    <w:rsid w:val="003C5903"/>
    <w:rsid w:val="003C74BA"/>
    <w:rsid w:val="003D2DD7"/>
    <w:rsid w:val="003D33A1"/>
    <w:rsid w:val="003D413C"/>
    <w:rsid w:val="003E1E08"/>
    <w:rsid w:val="003E2602"/>
    <w:rsid w:val="003E38BF"/>
    <w:rsid w:val="003E5F4F"/>
    <w:rsid w:val="003E74E1"/>
    <w:rsid w:val="003E76EE"/>
    <w:rsid w:val="003F37A3"/>
    <w:rsid w:val="003F7AAB"/>
    <w:rsid w:val="0040127F"/>
    <w:rsid w:val="0040155B"/>
    <w:rsid w:val="004018CB"/>
    <w:rsid w:val="00402606"/>
    <w:rsid w:val="0040290B"/>
    <w:rsid w:val="00402E83"/>
    <w:rsid w:val="00403B9C"/>
    <w:rsid w:val="00404E9A"/>
    <w:rsid w:val="00410A96"/>
    <w:rsid w:val="004110A6"/>
    <w:rsid w:val="00413AD3"/>
    <w:rsid w:val="00414157"/>
    <w:rsid w:val="004141FE"/>
    <w:rsid w:val="004143FB"/>
    <w:rsid w:val="00414835"/>
    <w:rsid w:val="004151B9"/>
    <w:rsid w:val="0041605C"/>
    <w:rsid w:val="0041693D"/>
    <w:rsid w:val="00422E3D"/>
    <w:rsid w:val="00431B47"/>
    <w:rsid w:val="00431C36"/>
    <w:rsid w:val="00434F3C"/>
    <w:rsid w:val="004357C5"/>
    <w:rsid w:val="00441359"/>
    <w:rsid w:val="004427C2"/>
    <w:rsid w:val="004448EC"/>
    <w:rsid w:val="004470D3"/>
    <w:rsid w:val="0045437F"/>
    <w:rsid w:val="00460C20"/>
    <w:rsid w:val="00461C34"/>
    <w:rsid w:val="004625BC"/>
    <w:rsid w:val="004667AD"/>
    <w:rsid w:val="004671A3"/>
    <w:rsid w:val="00467FDC"/>
    <w:rsid w:val="0047152B"/>
    <w:rsid w:val="00472C92"/>
    <w:rsid w:val="00473637"/>
    <w:rsid w:val="00476947"/>
    <w:rsid w:val="00477FE9"/>
    <w:rsid w:val="004843BD"/>
    <w:rsid w:val="00486963"/>
    <w:rsid w:val="00487686"/>
    <w:rsid w:val="004956A5"/>
    <w:rsid w:val="00496985"/>
    <w:rsid w:val="00496A61"/>
    <w:rsid w:val="00496C07"/>
    <w:rsid w:val="0049775F"/>
    <w:rsid w:val="00497916"/>
    <w:rsid w:val="004A0342"/>
    <w:rsid w:val="004A3E0E"/>
    <w:rsid w:val="004A500D"/>
    <w:rsid w:val="004A5491"/>
    <w:rsid w:val="004A5E5D"/>
    <w:rsid w:val="004A6013"/>
    <w:rsid w:val="004A6D05"/>
    <w:rsid w:val="004A6DBD"/>
    <w:rsid w:val="004A7A94"/>
    <w:rsid w:val="004B0889"/>
    <w:rsid w:val="004B511A"/>
    <w:rsid w:val="004C30AB"/>
    <w:rsid w:val="004C7A2C"/>
    <w:rsid w:val="004D0451"/>
    <w:rsid w:val="004D24E7"/>
    <w:rsid w:val="004D295E"/>
    <w:rsid w:val="004D4BA7"/>
    <w:rsid w:val="004D6717"/>
    <w:rsid w:val="004D7DA8"/>
    <w:rsid w:val="004E42B4"/>
    <w:rsid w:val="004E472B"/>
    <w:rsid w:val="004E49FC"/>
    <w:rsid w:val="004E5322"/>
    <w:rsid w:val="004E53FB"/>
    <w:rsid w:val="004F1570"/>
    <w:rsid w:val="004F1A34"/>
    <w:rsid w:val="004F2FE6"/>
    <w:rsid w:val="004F4E3F"/>
    <w:rsid w:val="004F527E"/>
    <w:rsid w:val="004F696E"/>
    <w:rsid w:val="00500034"/>
    <w:rsid w:val="00500682"/>
    <w:rsid w:val="005023A9"/>
    <w:rsid w:val="0050354C"/>
    <w:rsid w:val="00510B64"/>
    <w:rsid w:val="005115CB"/>
    <w:rsid w:val="00511816"/>
    <w:rsid w:val="00513D4C"/>
    <w:rsid w:val="005200F6"/>
    <w:rsid w:val="00521C53"/>
    <w:rsid w:val="005225B2"/>
    <w:rsid w:val="00522D38"/>
    <w:rsid w:val="0052382B"/>
    <w:rsid w:val="0052474E"/>
    <w:rsid w:val="00525772"/>
    <w:rsid w:val="00527A10"/>
    <w:rsid w:val="00530A68"/>
    <w:rsid w:val="00532D69"/>
    <w:rsid w:val="00533FF4"/>
    <w:rsid w:val="00543180"/>
    <w:rsid w:val="005449C0"/>
    <w:rsid w:val="00546209"/>
    <w:rsid w:val="005466CD"/>
    <w:rsid w:val="005473E9"/>
    <w:rsid w:val="005477CD"/>
    <w:rsid w:val="005525BC"/>
    <w:rsid w:val="005530AF"/>
    <w:rsid w:val="00554427"/>
    <w:rsid w:val="00555027"/>
    <w:rsid w:val="00556B60"/>
    <w:rsid w:val="005600B5"/>
    <w:rsid w:val="0056285D"/>
    <w:rsid w:val="0056367D"/>
    <w:rsid w:val="00563C23"/>
    <w:rsid w:val="005649B2"/>
    <w:rsid w:val="0056565D"/>
    <w:rsid w:val="00566C79"/>
    <w:rsid w:val="00566FA4"/>
    <w:rsid w:val="00567DF5"/>
    <w:rsid w:val="00570852"/>
    <w:rsid w:val="0057100C"/>
    <w:rsid w:val="005720B1"/>
    <w:rsid w:val="0057432E"/>
    <w:rsid w:val="00584277"/>
    <w:rsid w:val="00584FFF"/>
    <w:rsid w:val="00590713"/>
    <w:rsid w:val="005924DB"/>
    <w:rsid w:val="005934D6"/>
    <w:rsid w:val="00593FB1"/>
    <w:rsid w:val="00596D72"/>
    <w:rsid w:val="005A1042"/>
    <w:rsid w:val="005A63FD"/>
    <w:rsid w:val="005A7F8E"/>
    <w:rsid w:val="005A7FFC"/>
    <w:rsid w:val="005B18C0"/>
    <w:rsid w:val="005B4052"/>
    <w:rsid w:val="005B5F36"/>
    <w:rsid w:val="005C0647"/>
    <w:rsid w:val="005C0F91"/>
    <w:rsid w:val="005C15DE"/>
    <w:rsid w:val="005C244A"/>
    <w:rsid w:val="005C62B4"/>
    <w:rsid w:val="005D1A07"/>
    <w:rsid w:val="005D23E1"/>
    <w:rsid w:val="005D3EAB"/>
    <w:rsid w:val="005D5562"/>
    <w:rsid w:val="005D7002"/>
    <w:rsid w:val="005E0200"/>
    <w:rsid w:val="005E6292"/>
    <w:rsid w:val="005F0E35"/>
    <w:rsid w:val="005F76CD"/>
    <w:rsid w:val="00601814"/>
    <w:rsid w:val="006023B0"/>
    <w:rsid w:val="00602F4F"/>
    <w:rsid w:val="00603E80"/>
    <w:rsid w:val="00604146"/>
    <w:rsid w:val="0060745A"/>
    <w:rsid w:val="00607822"/>
    <w:rsid w:val="006114B5"/>
    <w:rsid w:val="00612655"/>
    <w:rsid w:val="0061432E"/>
    <w:rsid w:val="006153C4"/>
    <w:rsid w:val="006169F5"/>
    <w:rsid w:val="0062107A"/>
    <w:rsid w:val="00622893"/>
    <w:rsid w:val="00630BF2"/>
    <w:rsid w:val="00630D64"/>
    <w:rsid w:val="006320F4"/>
    <w:rsid w:val="00634530"/>
    <w:rsid w:val="00635D6B"/>
    <w:rsid w:val="00637323"/>
    <w:rsid w:val="00640E53"/>
    <w:rsid w:val="006416AA"/>
    <w:rsid w:val="0064466C"/>
    <w:rsid w:val="00645086"/>
    <w:rsid w:val="00646A8C"/>
    <w:rsid w:val="00653C00"/>
    <w:rsid w:val="006567E7"/>
    <w:rsid w:val="00661EBA"/>
    <w:rsid w:val="006621DE"/>
    <w:rsid w:val="006622E9"/>
    <w:rsid w:val="00663437"/>
    <w:rsid w:val="006657B0"/>
    <w:rsid w:val="00672294"/>
    <w:rsid w:val="00672C5C"/>
    <w:rsid w:val="00676C4C"/>
    <w:rsid w:val="006817C3"/>
    <w:rsid w:val="006818AF"/>
    <w:rsid w:val="00683B99"/>
    <w:rsid w:val="006842C2"/>
    <w:rsid w:val="006867C6"/>
    <w:rsid w:val="006878DF"/>
    <w:rsid w:val="00690926"/>
    <w:rsid w:val="00692977"/>
    <w:rsid w:val="006A0A53"/>
    <w:rsid w:val="006A1F06"/>
    <w:rsid w:val="006A1F2A"/>
    <w:rsid w:val="006A3E50"/>
    <w:rsid w:val="006A5326"/>
    <w:rsid w:val="006A7C71"/>
    <w:rsid w:val="006A7DC4"/>
    <w:rsid w:val="006B2130"/>
    <w:rsid w:val="006B65CD"/>
    <w:rsid w:val="006B663F"/>
    <w:rsid w:val="006B695B"/>
    <w:rsid w:val="006B6DB2"/>
    <w:rsid w:val="006B7EA0"/>
    <w:rsid w:val="006C7CE1"/>
    <w:rsid w:val="006D102A"/>
    <w:rsid w:val="006D1BFC"/>
    <w:rsid w:val="006D3D58"/>
    <w:rsid w:val="006D59A1"/>
    <w:rsid w:val="006E106E"/>
    <w:rsid w:val="006E212B"/>
    <w:rsid w:val="006E3C2F"/>
    <w:rsid w:val="006E487E"/>
    <w:rsid w:val="006E4FA7"/>
    <w:rsid w:val="006E5894"/>
    <w:rsid w:val="006F441E"/>
    <w:rsid w:val="0070186A"/>
    <w:rsid w:val="00702C0A"/>
    <w:rsid w:val="007064B6"/>
    <w:rsid w:val="007141EB"/>
    <w:rsid w:val="0071476D"/>
    <w:rsid w:val="00715EE7"/>
    <w:rsid w:val="00716452"/>
    <w:rsid w:val="00716FDD"/>
    <w:rsid w:val="00720135"/>
    <w:rsid w:val="007212B2"/>
    <w:rsid w:val="007250EF"/>
    <w:rsid w:val="00726C0A"/>
    <w:rsid w:val="00730696"/>
    <w:rsid w:val="00732882"/>
    <w:rsid w:val="0073317B"/>
    <w:rsid w:val="00733D91"/>
    <w:rsid w:val="00736763"/>
    <w:rsid w:val="007401AE"/>
    <w:rsid w:val="00740E1B"/>
    <w:rsid w:val="00741F90"/>
    <w:rsid w:val="00744430"/>
    <w:rsid w:val="00746EC7"/>
    <w:rsid w:val="0074745C"/>
    <w:rsid w:val="007476D6"/>
    <w:rsid w:val="007524EA"/>
    <w:rsid w:val="00755D8D"/>
    <w:rsid w:val="00756A44"/>
    <w:rsid w:val="00756A59"/>
    <w:rsid w:val="00757908"/>
    <w:rsid w:val="00762F42"/>
    <w:rsid w:val="00762F6C"/>
    <w:rsid w:val="00764A2B"/>
    <w:rsid w:val="0076624D"/>
    <w:rsid w:val="00766EA6"/>
    <w:rsid w:val="00767A50"/>
    <w:rsid w:val="00770419"/>
    <w:rsid w:val="0077459F"/>
    <w:rsid w:val="00775362"/>
    <w:rsid w:val="00776645"/>
    <w:rsid w:val="007801D4"/>
    <w:rsid w:val="007811E9"/>
    <w:rsid w:val="00783360"/>
    <w:rsid w:val="00783448"/>
    <w:rsid w:val="00786A74"/>
    <w:rsid w:val="00794CFC"/>
    <w:rsid w:val="007952AC"/>
    <w:rsid w:val="00796D72"/>
    <w:rsid w:val="007A2256"/>
    <w:rsid w:val="007A50FD"/>
    <w:rsid w:val="007A6ED0"/>
    <w:rsid w:val="007B0469"/>
    <w:rsid w:val="007B06D1"/>
    <w:rsid w:val="007B085F"/>
    <w:rsid w:val="007B0A29"/>
    <w:rsid w:val="007B100D"/>
    <w:rsid w:val="007B2201"/>
    <w:rsid w:val="007B4787"/>
    <w:rsid w:val="007B5463"/>
    <w:rsid w:val="007B7172"/>
    <w:rsid w:val="007B7D77"/>
    <w:rsid w:val="007C3889"/>
    <w:rsid w:val="007C39A6"/>
    <w:rsid w:val="007C44AC"/>
    <w:rsid w:val="007C54E2"/>
    <w:rsid w:val="007C5EEC"/>
    <w:rsid w:val="007D052D"/>
    <w:rsid w:val="007D2C76"/>
    <w:rsid w:val="007D4053"/>
    <w:rsid w:val="007D5DA8"/>
    <w:rsid w:val="007D6D71"/>
    <w:rsid w:val="007D7C5A"/>
    <w:rsid w:val="007E0AA4"/>
    <w:rsid w:val="007E27A9"/>
    <w:rsid w:val="007E5FA2"/>
    <w:rsid w:val="007E66E6"/>
    <w:rsid w:val="007F0FEF"/>
    <w:rsid w:val="007F2DA4"/>
    <w:rsid w:val="007F4376"/>
    <w:rsid w:val="007F47C2"/>
    <w:rsid w:val="007F4C51"/>
    <w:rsid w:val="007F7172"/>
    <w:rsid w:val="00800F4C"/>
    <w:rsid w:val="0080101D"/>
    <w:rsid w:val="008031C1"/>
    <w:rsid w:val="00805632"/>
    <w:rsid w:val="0080614D"/>
    <w:rsid w:val="008079A2"/>
    <w:rsid w:val="00807DDD"/>
    <w:rsid w:val="00811A76"/>
    <w:rsid w:val="00820BA5"/>
    <w:rsid w:val="0082122F"/>
    <w:rsid w:val="008265DA"/>
    <w:rsid w:val="008302F2"/>
    <w:rsid w:val="00832C73"/>
    <w:rsid w:val="008332D0"/>
    <w:rsid w:val="00833913"/>
    <w:rsid w:val="00833F40"/>
    <w:rsid w:val="0083595A"/>
    <w:rsid w:val="0083694C"/>
    <w:rsid w:val="00836AD8"/>
    <w:rsid w:val="00837B10"/>
    <w:rsid w:val="008429E5"/>
    <w:rsid w:val="0084517F"/>
    <w:rsid w:val="00845691"/>
    <w:rsid w:val="00851A0E"/>
    <w:rsid w:val="00852F81"/>
    <w:rsid w:val="00853C53"/>
    <w:rsid w:val="00854F77"/>
    <w:rsid w:val="00856A22"/>
    <w:rsid w:val="00861BC2"/>
    <w:rsid w:val="008662AD"/>
    <w:rsid w:val="0086768C"/>
    <w:rsid w:val="00871664"/>
    <w:rsid w:val="008738CE"/>
    <w:rsid w:val="008740E4"/>
    <w:rsid w:val="00875539"/>
    <w:rsid w:val="0087636B"/>
    <w:rsid w:val="00876E9E"/>
    <w:rsid w:val="00877DB5"/>
    <w:rsid w:val="008825DC"/>
    <w:rsid w:val="00883043"/>
    <w:rsid w:val="00887C5C"/>
    <w:rsid w:val="008919AA"/>
    <w:rsid w:val="00891B6F"/>
    <w:rsid w:val="008962C2"/>
    <w:rsid w:val="008A3968"/>
    <w:rsid w:val="008A4B4A"/>
    <w:rsid w:val="008A503A"/>
    <w:rsid w:val="008B1515"/>
    <w:rsid w:val="008B182E"/>
    <w:rsid w:val="008B2CA2"/>
    <w:rsid w:val="008B362A"/>
    <w:rsid w:val="008B38E3"/>
    <w:rsid w:val="008B3F3E"/>
    <w:rsid w:val="008B60F3"/>
    <w:rsid w:val="008B6894"/>
    <w:rsid w:val="008C1620"/>
    <w:rsid w:val="008C24C8"/>
    <w:rsid w:val="008C293D"/>
    <w:rsid w:val="008C3620"/>
    <w:rsid w:val="008C4312"/>
    <w:rsid w:val="008C678D"/>
    <w:rsid w:val="008C6D2D"/>
    <w:rsid w:val="008D6BFC"/>
    <w:rsid w:val="008D6E86"/>
    <w:rsid w:val="008D76A6"/>
    <w:rsid w:val="008E2B15"/>
    <w:rsid w:val="008E6D68"/>
    <w:rsid w:val="008E71E2"/>
    <w:rsid w:val="008F2121"/>
    <w:rsid w:val="008F3ECD"/>
    <w:rsid w:val="008F56CC"/>
    <w:rsid w:val="00902DF9"/>
    <w:rsid w:val="00902EA6"/>
    <w:rsid w:val="009112BC"/>
    <w:rsid w:val="00911D0A"/>
    <w:rsid w:val="00913DA5"/>
    <w:rsid w:val="0092076A"/>
    <w:rsid w:val="00924402"/>
    <w:rsid w:val="009254A0"/>
    <w:rsid w:val="009263D0"/>
    <w:rsid w:val="00935B2D"/>
    <w:rsid w:val="00937C7B"/>
    <w:rsid w:val="0094207D"/>
    <w:rsid w:val="0094419A"/>
    <w:rsid w:val="00950E20"/>
    <w:rsid w:val="00951964"/>
    <w:rsid w:val="0095231A"/>
    <w:rsid w:val="00953480"/>
    <w:rsid w:val="00960842"/>
    <w:rsid w:val="00963AC4"/>
    <w:rsid w:val="0096600C"/>
    <w:rsid w:val="009737E3"/>
    <w:rsid w:val="00981568"/>
    <w:rsid w:val="0098258B"/>
    <w:rsid w:val="00984A3C"/>
    <w:rsid w:val="00984A8D"/>
    <w:rsid w:val="0098517E"/>
    <w:rsid w:val="00990BB7"/>
    <w:rsid w:val="00992910"/>
    <w:rsid w:val="009941F0"/>
    <w:rsid w:val="00994E75"/>
    <w:rsid w:val="00997ACB"/>
    <w:rsid w:val="009A160E"/>
    <w:rsid w:val="009A27C6"/>
    <w:rsid w:val="009A7AC5"/>
    <w:rsid w:val="009B5496"/>
    <w:rsid w:val="009B563F"/>
    <w:rsid w:val="009C4A3F"/>
    <w:rsid w:val="009C4EC3"/>
    <w:rsid w:val="009D185D"/>
    <w:rsid w:val="009D314A"/>
    <w:rsid w:val="009D5769"/>
    <w:rsid w:val="009E2DB2"/>
    <w:rsid w:val="009E3FFC"/>
    <w:rsid w:val="009E48D1"/>
    <w:rsid w:val="009E4BFA"/>
    <w:rsid w:val="009E7D39"/>
    <w:rsid w:val="009F5F40"/>
    <w:rsid w:val="009F67EA"/>
    <w:rsid w:val="009F6CAF"/>
    <w:rsid w:val="009F70BE"/>
    <w:rsid w:val="00A00B83"/>
    <w:rsid w:val="00A0362B"/>
    <w:rsid w:val="00A066D6"/>
    <w:rsid w:val="00A1039A"/>
    <w:rsid w:val="00A16A7E"/>
    <w:rsid w:val="00A178C4"/>
    <w:rsid w:val="00A17ACC"/>
    <w:rsid w:val="00A17B61"/>
    <w:rsid w:val="00A209BD"/>
    <w:rsid w:val="00A2120C"/>
    <w:rsid w:val="00A218FA"/>
    <w:rsid w:val="00A24EC3"/>
    <w:rsid w:val="00A26648"/>
    <w:rsid w:val="00A27F30"/>
    <w:rsid w:val="00A3060A"/>
    <w:rsid w:val="00A329B9"/>
    <w:rsid w:val="00A34BB4"/>
    <w:rsid w:val="00A410B5"/>
    <w:rsid w:val="00A42503"/>
    <w:rsid w:val="00A42C30"/>
    <w:rsid w:val="00A45903"/>
    <w:rsid w:val="00A50CBD"/>
    <w:rsid w:val="00A51113"/>
    <w:rsid w:val="00A5429D"/>
    <w:rsid w:val="00A55834"/>
    <w:rsid w:val="00A57939"/>
    <w:rsid w:val="00A60B29"/>
    <w:rsid w:val="00A61C9E"/>
    <w:rsid w:val="00A61F20"/>
    <w:rsid w:val="00A66269"/>
    <w:rsid w:val="00A719E5"/>
    <w:rsid w:val="00A80C20"/>
    <w:rsid w:val="00A83C7E"/>
    <w:rsid w:val="00A83D81"/>
    <w:rsid w:val="00A85C32"/>
    <w:rsid w:val="00A87987"/>
    <w:rsid w:val="00A91E2A"/>
    <w:rsid w:val="00A93413"/>
    <w:rsid w:val="00AA1EAE"/>
    <w:rsid w:val="00AA2113"/>
    <w:rsid w:val="00AA3BBD"/>
    <w:rsid w:val="00AA3D75"/>
    <w:rsid w:val="00AA4F9A"/>
    <w:rsid w:val="00AA63F7"/>
    <w:rsid w:val="00AA68B2"/>
    <w:rsid w:val="00AA6B30"/>
    <w:rsid w:val="00AA6C69"/>
    <w:rsid w:val="00AB181B"/>
    <w:rsid w:val="00AB31E1"/>
    <w:rsid w:val="00AB41A1"/>
    <w:rsid w:val="00AB71C9"/>
    <w:rsid w:val="00AC4F36"/>
    <w:rsid w:val="00AD031F"/>
    <w:rsid w:val="00AD11AC"/>
    <w:rsid w:val="00AD3154"/>
    <w:rsid w:val="00AD31FE"/>
    <w:rsid w:val="00AD36D3"/>
    <w:rsid w:val="00AD43C8"/>
    <w:rsid w:val="00AD57AC"/>
    <w:rsid w:val="00AD5882"/>
    <w:rsid w:val="00AD6D65"/>
    <w:rsid w:val="00AD70D4"/>
    <w:rsid w:val="00AD754C"/>
    <w:rsid w:val="00AD7797"/>
    <w:rsid w:val="00AE2709"/>
    <w:rsid w:val="00AE3A64"/>
    <w:rsid w:val="00AE72EF"/>
    <w:rsid w:val="00AE736E"/>
    <w:rsid w:val="00AE7E1A"/>
    <w:rsid w:val="00AF12B5"/>
    <w:rsid w:val="00AF2043"/>
    <w:rsid w:val="00AF24A0"/>
    <w:rsid w:val="00B03282"/>
    <w:rsid w:val="00B04023"/>
    <w:rsid w:val="00B04F40"/>
    <w:rsid w:val="00B05BAD"/>
    <w:rsid w:val="00B07F02"/>
    <w:rsid w:val="00B108FB"/>
    <w:rsid w:val="00B1491D"/>
    <w:rsid w:val="00B17CFF"/>
    <w:rsid w:val="00B20295"/>
    <w:rsid w:val="00B21328"/>
    <w:rsid w:val="00B21F9A"/>
    <w:rsid w:val="00B22898"/>
    <w:rsid w:val="00B22AF4"/>
    <w:rsid w:val="00B2583C"/>
    <w:rsid w:val="00B25DAF"/>
    <w:rsid w:val="00B262F8"/>
    <w:rsid w:val="00B30171"/>
    <w:rsid w:val="00B3098D"/>
    <w:rsid w:val="00B35FBA"/>
    <w:rsid w:val="00B3639F"/>
    <w:rsid w:val="00B41309"/>
    <w:rsid w:val="00B41A86"/>
    <w:rsid w:val="00B429B7"/>
    <w:rsid w:val="00B463AF"/>
    <w:rsid w:val="00B46D11"/>
    <w:rsid w:val="00B512CF"/>
    <w:rsid w:val="00B53C6E"/>
    <w:rsid w:val="00B56532"/>
    <w:rsid w:val="00B565D0"/>
    <w:rsid w:val="00B618AE"/>
    <w:rsid w:val="00B61C18"/>
    <w:rsid w:val="00B628C4"/>
    <w:rsid w:val="00B65067"/>
    <w:rsid w:val="00B657A6"/>
    <w:rsid w:val="00B70047"/>
    <w:rsid w:val="00B710D6"/>
    <w:rsid w:val="00B715BE"/>
    <w:rsid w:val="00B725EB"/>
    <w:rsid w:val="00B73E4C"/>
    <w:rsid w:val="00B7481D"/>
    <w:rsid w:val="00B749B0"/>
    <w:rsid w:val="00B803FA"/>
    <w:rsid w:val="00B81958"/>
    <w:rsid w:val="00B8696D"/>
    <w:rsid w:val="00B86BFB"/>
    <w:rsid w:val="00B91A7B"/>
    <w:rsid w:val="00B933EF"/>
    <w:rsid w:val="00B94267"/>
    <w:rsid w:val="00B97250"/>
    <w:rsid w:val="00BA224E"/>
    <w:rsid w:val="00BB1AEA"/>
    <w:rsid w:val="00BB376E"/>
    <w:rsid w:val="00BC0A22"/>
    <w:rsid w:val="00BC2794"/>
    <w:rsid w:val="00BC2EEA"/>
    <w:rsid w:val="00BC3926"/>
    <w:rsid w:val="00BC4EF8"/>
    <w:rsid w:val="00BC5FA1"/>
    <w:rsid w:val="00BC675C"/>
    <w:rsid w:val="00BD20C7"/>
    <w:rsid w:val="00BD350F"/>
    <w:rsid w:val="00BD366A"/>
    <w:rsid w:val="00BD44DD"/>
    <w:rsid w:val="00BD483E"/>
    <w:rsid w:val="00BD4DD6"/>
    <w:rsid w:val="00BE0751"/>
    <w:rsid w:val="00BE1B42"/>
    <w:rsid w:val="00BE1C14"/>
    <w:rsid w:val="00BE44B0"/>
    <w:rsid w:val="00BF0EED"/>
    <w:rsid w:val="00BF4273"/>
    <w:rsid w:val="00BF47F9"/>
    <w:rsid w:val="00BF5426"/>
    <w:rsid w:val="00C0379D"/>
    <w:rsid w:val="00C03835"/>
    <w:rsid w:val="00C03DDF"/>
    <w:rsid w:val="00C0410E"/>
    <w:rsid w:val="00C05A63"/>
    <w:rsid w:val="00C068EF"/>
    <w:rsid w:val="00C1127A"/>
    <w:rsid w:val="00C151A0"/>
    <w:rsid w:val="00C156C8"/>
    <w:rsid w:val="00C166FB"/>
    <w:rsid w:val="00C16D68"/>
    <w:rsid w:val="00C16F01"/>
    <w:rsid w:val="00C17524"/>
    <w:rsid w:val="00C17BAD"/>
    <w:rsid w:val="00C21BA3"/>
    <w:rsid w:val="00C241AE"/>
    <w:rsid w:val="00C3070A"/>
    <w:rsid w:val="00C311C8"/>
    <w:rsid w:val="00C32ECF"/>
    <w:rsid w:val="00C410AC"/>
    <w:rsid w:val="00C41911"/>
    <w:rsid w:val="00C461D1"/>
    <w:rsid w:val="00C534A5"/>
    <w:rsid w:val="00C5536E"/>
    <w:rsid w:val="00C55988"/>
    <w:rsid w:val="00C57BB1"/>
    <w:rsid w:val="00C617D5"/>
    <w:rsid w:val="00C6574D"/>
    <w:rsid w:val="00C67133"/>
    <w:rsid w:val="00C707DC"/>
    <w:rsid w:val="00C72322"/>
    <w:rsid w:val="00C72A94"/>
    <w:rsid w:val="00C73BF2"/>
    <w:rsid w:val="00C764FB"/>
    <w:rsid w:val="00C76E5C"/>
    <w:rsid w:val="00C77064"/>
    <w:rsid w:val="00C855F8"/>
    <w:rsid w:val="00C85AA2"/>
    <w:rsid w:val="00C90A16"/>
    <w:rsid w:val="00C9237C"/>
    <w:rsid w:val="00C92C1C"/>
    <w:rsid w:val="00C934E0"/>
    <w:rsid w:val="00C9630B"/>
    <w:rsid w:val="00C97125"/>
    <w:rsid w:val="00CA05EE"/>
    <w:rsid w:val="00CA169E"/>
    <w:rsid w:val="00CA215C"/>
    <w:rsid w:val="00CA332E"/>
    <w:rsid w:val="00CA35DF"/>
    <w:rsid w:val="00CA4C80"/>
    <w:rsid w:val="00CA5315"/>
    <w:rsid w:val="00CA6EAD"/>
    <w:rsid w:val="00CB048E"/>
    <w:rsid w:val="00CB1B90"/>
    <w:rsid w:val="00CB26AC"/>
    <w:rsid w:val="00CB288F"/>
    <w:rsid w:val="00CB32F9"/>
    <w:rsid w:val="00CB341C"/>
    <w:rsid w:val="00CB3F0D"/>
    <w:rsid w:val="00CB517B"/>
    <w:rsid w:val="00CB6C20"/>
    <w:rsid w:val="00CC07FD"/>
    <w:rsid w:val="00CC7A3D"/>
    <w:rsid w:val="00CC7E2D"/>
    <w:rsid w:val="00CD0BE5"/>
    <w:rsid w:val="00CD0DC4"/>
    <w:rsid w:val="00CD12DE"/>
    <w:rsid w:val="00CD3477"/>
    <w:rsid w:val="00CD5DB9"/>
    <w:rsid w:val="00CE070F"/>
    <w:rsid w:val="00CE53C2"/>
    <w:rsid w:val="00CF00D7"/>
    <w:rsid w:val="00CF2978"/>
    <w:rsid w:val="00CF6428"/>
    <w:rsid w:val="00D00176"/>
    <w:rsid w:val="00D05332"/>
    <w:rsid w:val="00D053C6"/>
    <w:rsid w:val="00D07B70"/>
    <w:rsid w:val="00D17D81"/>
    <w:rsid w:val="00D22BA4"/>
    <w:rsid w:val="00D22EFB"/>
    <w:rsid w:val="00D3063D"/>
    <w:rsid w:val="00D31573"/>
    <w:rsid w:val="00D32062"/>
    <w:rsid w:val="00D32EF4"/>
    <w:rsid w:val="00D352CA"/>
    <w:rsid w:val="00D357D3"/>
    <w:rsid w:val="00D4032E"/>
    <w:rsid w:val="00D426E3"/>
    <w:rsid w:val="00D42B47"/>
    <w:rsid w:val="00D44D33"/>
    <w:rsid w:val="00D45A50"/>
    <w:rsid w:val="00D4773D"/>
    <w:rsid w:val="00D477B8"/>
    <w:rsid w:val="00D51208"/>
    <w:rsid w:val="00D573EA"/>
    <w:rsid w:val="00D574C7"/>
    <w:rsid w:val="00D62012"/>
    <w:rsid w:val="00D62024"/>
    <w:rsid w:val="00D62046"/>
    <w:rsid w:val="00D62735"/>
    <w:rsid w:val="00D62F0E"/>
    <w:rsid w:val="00D636F5"/>
    <w:rsid w:val="00D6439B"/>
    <w:rsid w:val="00D701AF"/>
    <w:rsid w:val="00D723BF"/>
    <w:rsid w:val="00D74044"/>
    <w:rsid w:val="00D777F2"/>
    <w:rsid w:val="00D777F5"/>
    <w:rsid w:val="00D77D69"/>
    <w:rsid w:val="00D8205F"/>
    <w:rsid w:val="00D823DB"/>
    <w:rsid w:val="00D87F09"/>
    <w:rsid w:val="00D90772"/>
    <w:rsid w:val="00D909F6"/>
    <w:rsid w:val="00D92AC1"/>
    <w:rsid w:val="00D963FA"/>
    <w:rsid w:val="00D96C8D"/>
    <w:rsid w:val="00DA045D"/>
    <w:rsid w:val="00DA1C60"/>
    <w:rsid w:val="00DA1CB9"/>
    <w:rsid w:val="00DA1EC8"/>
    <w:rsid w:val="00DA228B"/>
    <w:rsid w:val="00DA3E46"/>
    <w:rsid w:val="00DA4A39"/>
    <w:rsid w:val="00DA57E2"/>
    <w:rsid w:val="00DA5E9F"/>
    <w:rsid w:val="00DA72CA"/>
    <w:rsid w:val="00DB0ECF"/>
    <w:rsid w:val="00DB18C3"/>
    <w:rsid w:val="00DB1E0E"/>
    <w:rsid w:val="00DB7A1D"/>
    <w:rsid w:val="00DC0AC7"/>
    <w:rsid w:val="00DC2877"/>
    <w:rsid w:val="00DC305C"/>
    <w:rsid w:val="00DD30C9"/>
    <w:rsid w:val="00DD364D"/>
    <w:rsid w:val="00DE4BBD"/>
    <w:rsid w:val="00DE6A72"/>
    <w:rsid w:val="00DF0FB8"/>
    <w:rsid w:val="00DF0FED"/>
    <w:rsid w:val="00DF2EA6"/>
    <w:rsid w:val="00DF3821"/>
    <w:rsid w:val="00DF3B96"/>
    <w:rsid w:val="00DF3F55"/>
    <w:rsid w:val="00DF581C"/>
    <w:rsid w:val="00DF763A"/>
    <w:rsid w:val="00E04568"/>
    <w:rsid w:val="00E048D6"/>
    <w:rsid w:val="00E04BCE"/>
    <w:rsid w:val="00E058A2"/>
    <w:rsid w:val="00E06D0C"/>
    <w:rsid w:val="00E07FA2"/>
    <w:rsid w:val="00E11240"/>
    <w:rsid w:val="00E12786"/>
    <w:rsid w:val="00E129BF"/>
    <w:rsid w:val="00E157C3"/>
    <w:rsid w:val="00E22B89"/>
    <w:rsid w:val="00E22F63"/>
    <w:rsid w:val="00E23E94"/>
    <w:rsid w:val="00E24D32"/>
    <w:rsid w:val="00E2631B"/>
    <w:rsid w:val="00E2776B"/>
    <w:rsid w:val="00E300EE"/>
    <w:rsid w:val="00E311F8"/>
    <w:rsid w:val="00E32983"/>
    <w:rsid w:val="00E3619D"/>
    <w:rsid w:val="00E3620E"/>
    <w:rsid w:val="00E42628"/>
    <w:rsid w:val="00E42E87"/>
    <w:rsid w:val="00E44645"/>
    <w:rsid w:val="00E44E60"/>
    <w:rsid w:val="00E4551E"/>
    <w:rsid w:val="00E46FB0"/>
    <w:rsid w:val="00E47B8C"/>
    <w:rsid w:val="00E47BC8"/>
    <w:rsid w:val="00E5020C"/>
    <w:rsid w:val="00E5484F"/>
    <w:rsid w:val="00E55759"/>
    <w:rsid w:val="00E5657A"/>
    <w:rsid w:val="00E61A56"/>
    <w:rsid w:val="00E63644"/>
    <w:rsid w:val="00E713BB"/>
    <w:rsid w:val="00E80D97"/>
    <w:rsid w:val="00E83774"/>
    <w:rsid w:val="00E86C54"/>
    <w:rsid w:val="00E86D78"/>
    <w:rsid w:val="00E86DA1"/>
    <w:rsid w:val="00E87A34"/>
    <w:rsid w:val="00E90D9F"/>
    <w:rsid w:val="00E91837"/>
    <w:rsid w:val="00E959BE"/>
    <w:rsid w:val="00EA25B4"/>
    <w:rsid w:val="00EA2921"/>
    <w:rsid w:val="00EA33BF"/>
    <w:rsid w:val="00EA4465"/>
    <w:rsid w:val="00EA4ADF"/>
    <w:rsid w:val="00EB17F9"/>
    <w:rsid w:val="00EC040E"/>
    <w:rsid w:val="00EC392D"/>
    <w:rsid w:val="00EC3A8D"/>
    <w:rsid w:val="00EC6288"/>
    <w:rsid w:val="00EC7340"/>
    <w:rsid w:val="00ED1452"/>
    <w:rsid w:val="00ED7D78"/>
    <w:rsid w:val="00EE00BF"/>
    <w:rsid w:val="00EE143B"/>
    <w:rsid w:val="00EE18A5"/>
    <w:rsid w:val="00EE26A0"/>
    <w:rsid w:val="00EE26C8"/>
    <w:rsid w:val="00EE7C98"/>
    <w:rsid w:val="00EE7E07"/>
    <w:rsid w:val="00EF4DCC"/>
    <w:rsid w:val="00EF7403"/>
    <w:rsid w:val="00EF7D58"/>
    <w:rsid w:val="00F022DA"/>
    <w:rsid w:val="00F03473"/>
    <w:rsid w:val="00F04A34"/>
    <w:rsid w:val="00F05DA0"/>
    <w:rsid w:val="00F131E0"/>
    <w:rsid w:val="00F13C38"/>
    <w:rsid w:val="00F15BCF"/>
    <w:rsid w:val="00F178CE"/>
    <w:rsid w:val="00F21000"/>
    <w:rsid w:val="00F22744"/>
    <w:rsid w:val="00F27D7E"/>
    <w:rsid w:val="00F32391"/>
    <w:rsid w:val="00F32AD5"/>
    <w:rsid w:val="00F344C9"/>
    <w:rsid w:val="00F37B62"/>
    <w:rsid w:val="00F44D3B"/>
    <w:rsid w:val="00F45419"/>
    <w:rsid w:val="00F4777E"/>
    <w:rsid w:val="00F47961"/>
    <w:rsid w:val="00F51F7E"/>
    <w:rsid w:val="00F53BD0"/>
    <w:rsid w:val="00F53F11"/>
    <w:rsid w:val="00F552F6"/>
    <w:rsid w:val="00F56675"/>
    <w:rsid w:val="00F60FDE"/>
    <w:rsid w:val="00F66CBE"/>
    <w:rsid w:val="00F66FF0"/>
    <w:rsid w:val="00F67075"/>
    <w:rsid w:val="00F67A94"/>
    <w:rsid w:val="00F70AC0"/>
    <w:rsid w:val="00F70CC9"/>
    <w:rsid w:val="00F743BD"/>
    <w:rsid w:val="00F77FCE"/>
    <w:rsid w:val="00F82D8E"/>
    <w:rsid w:val="00F83010"/>
    <w:rsid w:val="00F83506"/>
    <w:rsid w:val="00F95B90"/>
    <w:rsid w:val="00F9735B"/>
    <w:rsid w:val="00F9781B"/>
    <w:rsid w:val="00FA0CA9"/>
    <w:rsid w:val="00FA0D01"/>
    <w:rsid w:val="00FA0E7E"/>
    <w:rsid w:val="00FA186E"/>
    <w:rsid w:val="00FA23F1"/>
    <w:rsid w:val="00FA680E"/>
    <w:rsid w:val="00FB0B49"/>
    <w:rsid w:val="00FB1185"/>
    <w:rsid w:val="00FB1B22"/>
    <w:rsid w:val="00FB3D51"/>
    <w:rsid w:val="00FB657D"/>
    <w:rsid w:val="00FC5A87"/>
    <w:rsid w:val="00FC5B9C"/>
    <w:rsid w:val="00FC5DF9"/>
    <w:rsid w:val="00FC68AE"/>
    <w:rsid w:val="00FD028D"/>
    <w:rsid w:val="00FD2441"/>
    <w:rsid w:val="00FD25B9"/>
    <w:rsid w:val="00FD4F4B"/>
    <w:rsid w:val="00FD600D"/>
    <w:rsid w:val="00FD6B14"/>
    <w:rsid w:val="00FE2792"/>
    <w:rsid w:val="00FE336D"/>
    <w:rsid w:val="00FE4FC4"/>
    <w:rsid w:val="00FE5E5A"/>
    <w:rsid w:val="00FE6AC3"/>
    <w:rsid w:val="00FF1B0A"/>
    <w:rsid w:val="00FF3BF3"/>
    <w:rsid w:val="00FF6EC6"/>
    <w:rsid w:val="00FF702C"/>
    <w:rsid w:val="00FF72E4"/>
    <w:rsid w:val="00FF76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082">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kern w:val="24"/>
        <w:sz w:val="23"/>
        <w:szCs w:val="23"/>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footnote text" w:uiPriority="0"/>
    <w:lsdException w:name="header" w:uiPriority="0"/>
    <w:lsdException w:name="caption" w:uiPriority="0" w:qFormat="1"/>
    <w:lsdException w:name="footnote reference" w:uiPriority="0"/>
    <w:lsdException w:name="List Bullet" w:uiPriority="0" w:qFormat="1"/>
    <w:lsdException w:name="List Bullet 2" w:uiPriority="36" w:qFormat="1"/>
    <w:lsdException w:name="List Bullet 3" w:uiPriority="36" w:qFormat="1"/>
    <w:lsdException w:name="List Bullet 4" w:uiPriority="36" w:qFormat="1"/>
    <w:lsdException w:name="List Bullet 5" w:uiPriority="36" w:qFormat="1"/>
    <w:lsdException w:name="Title" w:semiHidden="0" w:uiPriority="0" w:unhideWhenUsed="0" w:qFormat="1"/>
    <w:lsdException w:name="Default Paragraph Font" w:uiPriority="1"/>
    <w:lsdException w:name="Subtitle" w:semiHidden="0" w:uiPriority="7" w:unhideWhenUsed="0" w:qFormat="1"/>
    <w:lsdException w:name="Date" w:uiPriority="2" w:qFormat="1"/>
    <w:lsdException w:name="Strong" w:uiPriority="22" w:qFormat="1"/>
    <w:lsdException w:name="Emphasis" w:uiPriority="20" w:qFormat="1"/>
    <w:lsdException w:name="Table Grid" w:semiHidden="0" w:uiPriority="0" w:unhideWhenUsed="0"/>
    <w:lsdException w:name="Placeholder Text" w:unhideWhenUsed="0"/>
    <w:lsdException w:name="No Spacing" w:uiPriority="1" w:qFormat="1"/>
    <w:lsdException w:name="Light Shading" w:semiHidden="0" w:uiPriority="40" w:unhideWhenUsed="0"/>
    <w:lsdException w:name="Light List" w:semiHidden="0" w:uiPriority="40" w:unhideWhenUsed="0"/>
    <w:lsdException w:name="Light Grid" w:semiHidden="0" w:uiPriority="40" w:unhideWhenUsed="0"/>
    <w:lsdException w:name="Medium Shading 1" w:semiHidden="0" w:uiPriority="40" w:unhideWhenUsed="0"/>
    <w:lsdException w:name="Medium Shading 2" w:semiHidden="0" w:uiPriority="40" w:unhideWhenUsed="0"/>
    <w:lsdException w:name="Medium List 1" w:semiHidden="0" w:uiPriority="40" w:unhideWhenUsed="0"/>
    <w:lsdException w:name="Medium List 2" w:semiHidden="0" w:uiPriority="40" w:unhideWhenUsed="0"/>
    <w:lsdException w:name="Medium Grid 1" w:semiHidden="0" w:uiPriority="40" w:unhideWhenUsed="0"/>
    <w:lsdException w:name="Medium Grid 2" w:semiHidden="0" w:uiPriority="40" w:unhideWhenUsed="0"/>
    <w:lsdException w:name="Medium Grid 3" w:semiHidden="0" w:uiPriority="40" w:unhideWhenUsed="0"/>
    <w:lsdException w:name="Dark List" w:semiHidden="0" w:uiPriority="40" w:unhideWhenUsed="0"/>
    <w:lsdException w:name="Colorful Shading" w:semiHidden="0" w:uiPriority="40" w:unhideWhenUsed="0"/>
    <w:lsdException w:name="Colorful List" w:semiHidden="0" w:uiPriority="40" w:unhideWhenUsed="0"/>
    <w:lsdException w:name="Colorful Grid" w:semiHidden="0" w:uiPriority="40" w:unhideWhenUsed="0"/>
    <w:lsdException w:name="Light Shading Accent 1" w:semiHidden="0" w:uiPriority="41" w:unhideWhenUsed="0"/>
    <w:lsdException w:name="Light List Accent 1" w:semiHidden="0" w:uiPriority="41" w:unhideWhenUsed="0"/>
    <w:lsdException w:name="Light Grid Accent 1" w:semiHidden="0" w:uiPriority="41" w:unhideWhenUsed="0"/>
    <w:lsdException w:name="Medium Shading 1 Accent 1" w:semiHidden="0" w:uiPriority="41" w:unhideWhenUsed="0"/>
    <w:lsdException w:name="Medium Shading 2 Accent 1" w:semiHidden="0" w:uiPriority="41" w:unhideWhenUsed="0"/>
    <w:lsdException w:name="Medium List 1 Accent 1" w:semiHidden="0" w:uiPriority="41" w:unhideWhenUsed="0"/>
    <w:lsdException w:name="Revision" w:unhideWhenUsed="0"/>
    <w:lsdException w:name="List Paragraph" w:uiPriority="34" w:qFormat="1"/>
    <w:lsdException w:name="Quote" w:uiPriority="29"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4">
    <w:name w:val="Normal"/>
    <w:qFormat/>
    <w:rsid w:val="002B1F7A"/>
    <w:rPr>
      <w:rFonts w:ascii="Tw Cen MT" w:hAnsi="Tw Cen MT"/>
    </w:rPr>
  </w:style>
  <w:style w:type="paragraph" w:styleId="1">
    <w:name w:val="heading 1"/>
    <w:basedOn w:val="a4"/>
    <w:link w:val="10"/>
    <w:uiPriority w:val="9"/>
    <w:qFormat/>
    <w:rsid w:val="002B1F7A"/>
    <w:pPr>
      <w:spacing w:line="240" w:lineRule="auto"/>
      <w:contextualSpacing/>
      <w:outlineLvl w:val="0"/>
    </w:pPr>
    <w:rPr>
      <w:caps/>
      <w:color w:val="775F55" w:themeColor="text2"/>
      <w:sz w:val="32"/>
      <w:szCs w:val="32"/>
    </w:rPr>
  </w:style>
  <w:style w:type="paragraph" w:styleId="21">
    <w:name w:val="heading 2"/>
    <w:basedOn w:val="a4"/>
    <w:link w:val="22"/>
    <w:uiPriority w:val="9"/>
    <w:unhideWhenUsed/>
    <w:qFormat/>
    <w:rsid w:val="002B1F7A"/>
    <w:pPr>
      <w:spacing w:before="240" w:after="80"/>
      <w:contextualSpacing/>
      <w:outlineLvl w:val="1"/>
    </w:pPr>
    <w:rPr>
      <w:b/>
      <w:color w:val="355D7E" w:themeColor="accent1" w:themeShade="80"/>
      <w:spacing w:val="20"/>
      <w:sz w:val="28"/>
      <w:szCs w:val="28"/>
    </w:rPr>
  </w:style>
  <w:style w:type="paragraph" w:styleId="31">
    <w:name w:val="heading 3"/>
    <w:basedOn w:val="a4"/>
    <w:link w:val="32"/>
    <w:uiPriority w:val="9"/>
    <w:unhideWhenUsed/>
    <w:qFormat/>
    <w:rsid w:val="002B1F7A"/>
    <w:pPr>
      <w:spacing w:before="240" w:after="60"/>
      <w:contextualSpacing/>
      <w:outlineLvl w:val="2"/>
    </w:pPr>
    <w:rPr>
      <w:b/>
      <w:color w:val="000000" w:themeColor="text1"/>
      <w:spacing w:val="10"/>
      <w:szCs w:val="24"/>
    </w:rPr>
  </w:style>
  <w:style w:type="paragraph" w:styleId="41">
    <w:name w:val="heading 4"/>
    <w:basedOn w:val="a4"/>
    <w:next w:val="a4"/>
    <w:link w:val="42"/>
    <w:uiPriority w:val="9"/>
    <w:unhideWhenUsed/>
    <w:qFormat/>
    <w:rsid w:val="002B1F7A"/>
    <w:pPr>
      <w:spacing w:before="240" w:after="0"/>
      <w:outlineLvl w:val="3"/>
    </w:pPr>
    <w:rPr>
      <w:caps/>
      <w:spacing w:val="14"/>
      <w:szCs w:val="22"/>
    </w:rPr>
  </w:style>
  <w:style w:type="paragraph" w:styleId="51">
    <w:name w:val="heading 5"/>
    <w:basedOn w:val="a4"/>
    <w:next w:val="a4"/>
    <w:link w:val="52"/>
    <w:uiPriority w:val="9"/>
    <w:semiHidden/>
    <w:unhideWhenUsed/>
    <w:qFormat/>
    <w:rsid w:val="002B1F7A"/>
    <w:pPr>
      <w:spacing w:before="200" w:after="0"/>
      <w:outlineLvl w:val="4"/>
    </w:pPr>
    <w:rPr>
      <w:b/>
      <w:color w:val="775F55" w:themeColor="text2"/>
      <w:spacing w:val="10"/>
      <w:szCs w:val="26"/>
    </w:rPr>
  </w:style>
  <w:style w:type="paragraph" w:styleId="6">
    <w:name w:val="heading 6"/>
    <w:basedOn w:val="a4"/>
    <w:next w:val="a4"/>
    <w:link w:val="60"/>
    <w:uiPriority w:val="9"/>
    <w:semiHidden/>
    <w:unhideWhenUsed/>
    <w:qFormat/>
    <w:rsid w:val="002B1F7A"/>
    <w:pPr>
      <w:spacing w:after="0"/>
      <w:outlineLvl w:val="5"/>
    </w:pPr>
    <w:rPr>
      <w:b/>
      <w:color w:val="B85A22" w:themeColor="accent2" w:themeShade="BF"/>
      <w:spacing w:val="10"/>
    </w:rPr>
  </w:style>
  <w:style w:type="paragraph" w:styleId="7">
    <w:name w:val="heading 7"/>
    <w:basedOn w:val="a4"/>
    <w:next w:val="a4"/>
    <w:link w:val="70"/>
    <w:uiPriority w:val="9"/>
    <w:semiHidden/>
    <w:unhideWhenUsed/>
    <w:qFormat/>
    <w:rsid w:val="002B1F7A"/>
    <w:pPr>
      <w:spacing w:after="0"/>
      <w:outlineLvl w:val="6"/>
    </w:pPr>
    <w:rPr>
      <w:smallCaps/>
      <w:color w:val="000000" w:themeColor="text1"/>
      <w:spacing w:val="10"/>
    </w:rPr>
  </w:style>
  <w:style w:type="paragraph" w:styleId="8">
    <w:name w:val="heading 8"/>
    <w:basedOn w:val="a4"/>
    <w:next w:val="a4"/>
    <w:link w:val="80"/>
    <w:uiPriority w:val="9"/>
    <w:semiHidden/>
    <w:unhideWhenUsed/>
    <w:qFormat/>
    <w:rsid w:val="002B1F7A"/>
    <w:pPr>
      <w:spacing w:after="0"/>
      <w:outlineLvl w:val="7"/>
    </w:pPr>
    <w:rPr>
      <w:b/>
      <w:i/>
      <w:color w:val="355D7E" w:themeColor="accent1" w:themeShade="80"/>
      <w:spacing w:val="10"/>
      <w:sz w:val="22"/>
    </w:rPr>
  </w:style>
  <w:style w:type="paragraph" w:styleId="9">
    <w:name w:val="heading 9"/>
    <w:basedOn w:val="a4"/>
    <w:next w:val="a4"/>
    <w:link w:val="90"/>
    <w:uiPriority w:val="9"/>
    <w:semiHidden/>
    <w:unhideWhenUsed/>
    <w:qFormat/>
    <w:rsid w:val="002B1F7A"/>
    <w:pPr>
      <w:spacing w:after="0"/>
      <w:outlineLvl w:val="8"/>
    </w:pPr>
    <w:rPr>
      <w:b/>
      <w:caps/>
      <w:color w:val="555A3C" w:themeColor="accent3" w:themeShade="80"/>
      <w:sz w:val="2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basedOn w:val="a5"/>
    <w:link w:val="1"/>
    <w:uiPriority w:val="9"/>
    <w:rsid w:val="002B1F7A"/>
    <w:rPr>
      <w:rFonts w:ascii="Tw Cen MT" w:hAnsi="Tw Cen MT"/>
      <w:caps/>
      <w:color w:val="775F55" w:themeColor="text2"/>
      <w:sz w:val="32"/>
      <w:szCs w:val="32"/>
    </w:rPr>
  </w:style>
  <w:style w:type="character" w:customStyle="1" w:styleId="22">
    <w:name w:val="Заголовок 2 Знак"/>
    <w:basedOn w:val="a5"/>
    <w:link w:val="21"/>
    <w:uiPriority w:val="9"/>
    <w:rsid w:val="002B1F7A"/>
    <w:rPr>
      <w:rFonts w:ascii="Tw Cen MT" w:hAnsi="Tw Cen MT"/>
      <w:b/>
      <w:color w:val="355D7E" w:themeColor="accent1" w:themeShade="80"/>
      <w:spacing w:val="20"/>
      <w:sz w:val="28"/>
      <w:szCs w:val="28"/>
    </w:rPr>
  </w:style>
  <w:style w:type="character" w:customStyle="1" w:styleId="32">
    <w:name w:val="Заголовок 3 Знак"/>
    <w:basedOn w:val="a5"/>
    <w:link w:val="31"/>
    <w:uiPriority w:val="9"/>
    <w:rsid w:val="002B1F7A"/>
    <w:rPr>
      <w:rFonts w:ascii="Tw Cen MT" w:hAnsi="Tw Cen MT"/>
      <w:b/>
      <w:color w:val="000000" w:themeColor="text1"/>
      <w:spacing w:val="10"/>
      <w:szCs w:val="24"/>
    </w:rPr>
  </w:style>
  <w:style w:type="paragraph" w:styleId="a8">
    <w:name w:val="footer"/>
    <w:basedOn w:val="a4"/>
    <w:link w:val="a9"/>
    <w:uiPriority w:val="99"/>
    <w:unhideWhenUsed/>
    <w:rsid w:val="002B1F7A"/>
  </w:style>
  <w:style w:type="character" w:customStyle="1" w:styleId="a9">
    <w:name w:val="Нижний колонтитул Знак"/>
    <w:basedOn w:val="a5"/>
    <w:link w:val="a8"/>
    <w:uiPriority w:val="99"/>
    <w:rsid w:val="002B1F7A"/>
    <w:rPr>
      <w:rFonts w:ascii="Tw Cen MT" w:hAnsi="Tw Cen MT"/>
    </w:rPr>
  </w:style>
  <w:style w:type="paragraph" w:styleId="aa">
    <w:name w:val="header"/>
    <w:aliases w:val="Header Char"/>
    <w:basedOn w:val="a4"/>
    <w:link w:val="ab"/>
    <w:unhideWhenUsed/>
    <w:rsid w:val="002B1F7A"/>
  </w:style>
  <w:style w:type="character" w:customStyle="1" w:styleId="ab">
    <w:name w:val="Верхний колонтитул Знак"/>
    <w:aliases w:val="Header Char Знак"/>
    <w:basedOn w:val="a5"/>
    <w:link w:val="aa"/>
    <w:rsid w:val="002B1F7A"/>
    <w:rPr>
      <w:rFonts w:ascii="Tw Cen MT" w:hAnsi="Tw Cen MT"/>
    </w:rPr>
  </w:style>
  <w:style w:type="paragraph" w:styleId="ac">
    <w:name w:val="Intense Quote"/>
    <w:basedOn w:val="a4"/>
    <w:link w:val="ad"/>
    <w:uiPriority w:val="30"/>
    <w:qFormat/>
    <w:rsid w:val="002B1F7A"/>
    <w:pPr>
      <w:pBdr>
        <w:top w:val="double" w:sz="12" w:space="10" w:color="B85A22" w:themeColor="accent2" w:themeShade="BF"/>
        <w:left w:val="double" w:sz="12" w:space="10" w:color="B85A22" w:themeColor="accent2" w:themeShade="BF"/>
        <w:bottom w:val="double" w:sz="12" w:space="10" w:color="B85A22" w:themeColor="accent2" w:themeShade="BF"/>
        <w:right w:val="double" w:sz="12" w:space="10" w:color="B85A22" w:themeColor="accent2" w:themeShade="BF"/>
      </w:pBdr>
      <w:shd w:val="clear" w:color="auto" w:fill="FFFFFF" w:themeFill="background1"/>
      <w:spacing w:before="300" w:after="300"/>
      <w:ind w:left="720" w:right="720"/>
      <w:contextualSpacing/>
    </w:pPr>
    <w:rPr>
      <w:b/>
      <w:color w:val="B85A22" w:themeColor="accent2" w:themeShade="BF"/>
    </w:rPr>
  </w:style>
  <w:style w:type="character" w:customStyle="1" w:styleId="ad">
    <w:name w:val="Выделенная цитата Знак"/>
    <w:basedOn w:val="a5"/>
    <w:link w:val="ac"/>
    <w:uiPriority w:val="30"/>
    <w:rsid w:val="002B1F7A"/>
    <w:rPr>
      <w:rFonts w:ascii="Tw Cen MT" w:hAnsi="Tw Cen MT"/>
      <w:b/>
      <w:color w:val="B85A22" w:themeColor="accent2" w:themeShade="BF"/>
      <w:shd w:val="clear" w:color="auto" w:fill="FFFFFF" w:themeFill="background1"/>
    </w:rPr>
  </w:style>
  <w:style w:type="paragraph" w:styleId="ae">
    <w:name w:val="Subtitle"/>
    <w:basedOn w:val="a4"/>
    <w:link w:val="af"/>
    <w:uiPriority w:val="7"/>
    <w:qFormat/>
    <w:rsid w:val="002B1F7A"/>
    <w:pPr>
      <w:spacing w:after="720" w:line="240" w:lineRule="auto"/>
      <w:contextualSpacing/>
    </w:pPr>
    <w:rPr>
      <w:b/>
      <w:caps/>
      <w:color w:val="B85A22" w:themeColor="accent2" w:themeShade="BF"/>
      <w:spacing w:val="50"/>
      <w:sz w:val="24"/>
      <w:szCs w:val="22"/>
    </w:rPr>
  </w:style>
  <w:style w:type="character" w:customStyle="1" w:styleId="af">
    <w:name w:val="Подзаголовок Знак"/>
    <w:basedOn w:val="a5"/>
    <w:link w:val="ae"/>
    <w:uiPriority w:val="7"/>
    <w:rsid w:val="002B1F7A"/>
    <w:rPr>
      <w:rFonts w:ascii="Tw Cen MT" w:hAnsi="Tw Cen MT"/>
      <w:b/>
      <w:caps/>
      <w:color w:val="B85A22" w:themeColor="accent2" w:themeShade="BF"/>
      <w:spacing w:val="50"/>
      <w:sz w:val="24"/>
      <w:szCs w:val="22"/>
    </w:rPr>
  </w:style>
  <w:style w:type="paragraph" w:styleId="af0">
    <w:name w:val="Title"/>
    <w:basedOn w:val="a4"/>
    <w:link w:val="af1"/>
    <w:qFormat/>
    <w:rsid w:val="002B1F7A"/>
    <w:pPr>
      <w:spacing w:line="240" w:lineRule="auto"/>
      <w:contextualSpacing/>
    </w:pPr>
    <w:rPr>
      <w:color w:val="775F55" w:themeColor="text2"/>
      <w:sz w:val="72"/>
      <w:szCs w:val="48"/>
    </w:rPr>
  </w:style>
  <w:style w:type="character" w:customStyle="1" w:styleId="af1">
    <w:name w:val="Название Знак"/>
    <w:basedOn w:val="a5"/>
    <w:link w:val="af0"/>
    <w:rsid w:val="002B1F7A"/>
    <w:rPr>
      <w:rFonts w:ascii="Tw Cen MT" w:hAnsi="Tw Cen MT"/>
      <w:color w:val="775F55" w:themeColor="text2"/>
      <w:sz w:val="72"/>
      <w:szCs w:val="48"/>
    </w:rPr>
  </w:style>
  <w:style w:type="paragraph" w:styleId="af2">
    <w:name w:val="Balloon Text"/>
    <w:basedOn w:val="a4"/>
    <w:link w:val="af3"/>
    <w:uiPriority w:val="99"/>
    <w:semiHidden/>
    <w:unhideWhenUsed/>
    <w:rsid w:val="002B1F7A"/>
    <w:rPr>
      <w:rFonts w:ascii="Tahoma" w:hAnsi="Tahoma" w:cs="Tahoma"/>
      <w:sz w:val="22"/>
      <w:szCs w:val="16"/>
    </w:rPr>
  </w:style>
  <w:style w:type="character" w:customStyle="1" w:styleId="af3">
    <w:name w:val="Текст выноски Знак"/>
    <w:basedOn w:val="a5"/>
    <w:link w:val="af2"/>
    <w:uiPriority w:val="99"/>
    <w:semiHidden/>
    <w:rsid w:val="002B1F7A"/>
    <w:rPr>
      <w:rFonts w:ascii="Tahoma" w:hAnsi="Tahoma" w:cs="Tahoma"/>
      <w:sz w:val="22"/>
      <w:szCs w:val="16"/>
    </w:rPr>
  </w:style>
  <w:style w:type="character" w:customStyle="1" w:styleId="42">
    <w:name w:val="Заголовок 4 Знак"/>
    <w:basedOn w:val="a5"/>
    <w:link w:val="41"/>
    <w:uiPriority w:val="9"/>
    <w:rsid w:val="002B1F7A"/>
    <w:rPr>
      <w:rFonts w:ascii="Tw Cen MT" w:hAnsi="Tw Cen MT"/>
      <w:caps/>
      <w:spacing w:val="14"/>
      <w:szCs w:val="22"/>
    </w:rPr>
  </w:style>
  <w:style w:type="character" w:customStyle="1" w:styleId="52">
    <w:name w:val="Заголовок 5 Знак"/>
    <w:basedOn w:val="a5"/>
    <w:link w:val="51"/>
    <w:uiPriority w:val="9"/>
    <w:semiHidden/>
    <w:rsid w:val="002B1F7A"/>
    <w:rPr>
      <w:rFonts w:ascii="Tw Cen MT" w:hAnsi="Tw Cen MT"/>
      <w:b/>
      <w:color w:val="775F55" w:themeColor="text2"/>
      <w:spacing w:val="10"/>
      <w:szCs w:val="26"/>
    </w:rPr>
  </w:style>
  <w:style w:type="character" w:customStyle="1" w:styleId="60">
    <w:name w:val="Заголовок 6 Знак"/>
    <w:basedOn w:val="a5"/>
    <w:link w:val="6"/>
    <w:uiPriority w:val="9"/>
    <w:semiHidden/>
    <w:rsid w:val="002B1F7A"/>
    <w:rPr>
      <w:rFonts w:ascii="Tw Cen MT" w:hAnsi="Tw Cen MT"/>
      <w:b/>
      <w:color w:val="B85A22" w:themeColor="accent2" w:themeShade="BF"/>
      <w:spacing w:val="10"/>
    </w:rPr>
  </w:style>
  <w:style w:type="character" w:customStyle="1" w:styleId="70">
    <w:name w:val="Заголовок 7 Знак"/>
    <w:basedOn w:val="a5"/>
    <w:link w:val="7"/>
    <w:uiPriority w:val="9"/>
    <w:semiHidden/>
    <w:rsid w:val="002B1F7A"/>
    <w:rPr>
      <w:rFonts w:ascii="Tw Cen MT" w:hAnsi="Tw Cen MT"/>
      <w:smallCaps/>
      <w:color w:val="000000" w:themeColor="text1"/>
      <w:spacing w:val="10"/>
    </w:rPr>
  </w:style>
  <w:style w:type="character" w:customStyle="1" w:styleId="80">
    <w:name w:val="Заголовок 8 Знак"/>
    <w:basedOn w:val="a5"/>
    <w:link w:val="8"/>
    <w:uiPriority w:val="9"/>
    <w:semiHidden/>
    <w:rsid w:val="002B1F7A"/>
    <w:rPr>
      <w:rFonts w:ascii="Tw Cen MT" w:hAnsi="Tw Cen MT"/>
      <w:b/>
      <w:i/>
      <w:color w:val="355D7E" w:themeColor="accent1" w:themeShade="80"/>
      <w:spacing w:val="10"/>
      <w:sz w:val="22"/>
    </w:rPr>
  </w:style>
  <w:style w:type="character" w:customStyle="1" w:styleId="90">
    <w:name w:val="Заголовок 9 Знак"/>
    <w:basedOn w:val="a5"/>
    <w:link w:val="9"/>
    <w:uiPriority w:val="9"/>
    <w:semiHidden/>
    <w:rsid w:val="002B1F7A"/>
    <w:rPr>
      <w:rFonts w:ascii="Tw Cen MT" w:hAnsi="Tw Cen MT"/>
      <w:b/>
      <w:caps/>
      <w:color w:val="555A3C" w:themeColor="accent3" w:themeShade="80"/>
      <w:sz w:val="22"/>
    </w:rPr>
  </w:style>
  <w:style w:type="character" w:styleId="af4">
    <w:name w:val="Hyperlink"/>
    <w:basedOn w:val="a5"/>
    <w:uiPriority w:val="99"/>
    <w:unhideWhenUsed/>
    <w:rsid w:val="002B1F7A"/>
    <w:rPr>
      <w:rFonts w:ascii="Tw Cen MT" w:hAnsi="Tw Cen MT"/>
      <w:color w:val="F7B615" w:themeColor="hyperlink"/>
      <w:u w:val="single"/>
    </w:rPr>
  </w:style>
  <w:style w:type="paragraph" w:styleId="af5">
    <w:name w:val="List"/>
    <w:basedOn w:val="a4"/>
    <w:uiPriority w:val="99"/>
    <w:semiHidden/>
    <w:unhideWhenUsed/>
    <w:rsid w:val="002B1F7A"/>
    <w:pPr>
      <w:ind w:left="360" w:hanging="360"/>
    </w:pPr>
  </w:style>
  <w:style w:type="paragraph" w:styleId="23">
    <w:name w:val="List 2"/>
    <w:basedOn w:val="a4"/>
    <w:uiPriority w:val="99"/>
    <w:semiHidden/>
    <w:unhideWhenUsed/>
    <w:rsid w:val="002B1F7A"/>
    <w:pPr>
      <w:ind w:left="720" w:hanging="360"/>
    </w:pPr>
  </w:style>
  <w:style w:type="numbering" w:customStyle="1" w:styleId="a1">
    <w:name w:val="Обычный стиль списка"/>
    <w:uiPriority w:val="99"/>
    <w:rsid w:val="002B1F7A"/>
    <w:pPr>
      <w:numPr>
        <w:numId w:val="6"/>
      </w:numPr>
    </w:pPr>
  </w:style>
  <w:style w:type="table" w:styleId="af6">
    <w:name w:val="Table Grid"/>
    <w:basedOn w:val="a6"/>
    <w:rsid w:val="002B1F7A"/>
    <w:pPr>
      <w:spacing w:after="0" w:line="240" w:lineRule="auto"/>
    </w:pPr>
    <w:rPr>
      <w:rFonts w:cstheme="minorHAnsi"/>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table of authorities"/>
    <w:basedOn w:val="a4"/>
    <w:next w:val="a4"/>
    <w:uiPriority w:val="99"/>
    <w:semiHidden/>
    <w:unhideWhenUsed/>
    <w:rsid w:val="002B1F7A"/>
    <w:pPr>
      <w:ind w:left="220" w:hanging="220"/>
    </w:pPr>
  </w:style>
  <w:style w:type="paragraph" w:styleId="11">
    <w:name w:val="toc 1"/>
    <w:basedOn w:val="a4"/>
    <w:next w:val="a4"/>
    <w:autoRedefine/>
    <w:uiPriority w:val="99"/>
    <w:semiHidden/>
    <w:unhideWhenUsed/>
    <w:rsid w:val="002B1F7A"/>
    <w:pPr>
      <w:tabs>
        <w:tab w:val="right" w:leader="dot" w:pos="8630"/>
      </w:tabs>
      <w:spacing w:before="180" w:after="40" w:line="240" w:lineRule="auto"/>
    </w:pPr>
    <w:rPr>
      <w:b/>
      <w:caps/>
      <w:noProof/>
      <w:color w:val="775F55" w:themeColor="text2"/>
    </w:rPr>
  </w:style>
  <w:style w:type="paragraph" w:styleId="24">
    <w:name w:val="toc 2"/>
    <w:basedOn w:val="a4"/>
    <w:next w:val="a4"/>
    <w:autoRedefine/>
    <w:uiPriority w:val="99"/>
    <w:semiHidden/>
    <w:unhideWhenUsed/>
    <w:rsid w:val="002B1F7A"/>
    <w:pPr>
      <w:tabs>
        <w:tab w:val="right" w:leader="dot" w:pos="8630"/>
      </w:tabs>
      <w:spacing w:after="40" w:line="240" w:lineRule="auto"/>
      <w:ind w:left="144"/>
    </w:pPr>
    <w:rPr>
      <w:noProof/>
    </w:rPr>
  </w:style>
  <w:style w:type="paragraph" w:styleId="33">
    <w:name w:val="toc 3"/>
    <w:basedOn w:val="a4"/>
    <w:next w:val="a4"/>
    <w:autoRedefine/>
    <w:uiPriority w:val="99"/>
    <w:semiHidden/>
    <w:unhideWhenUsed/>
    <w:qFormat/>
    <w:rsid w:val="002B1F7A"/>
    <w:pPr>
      <w:tabs>
        <w:tab w:val="right" w:leader="dot" w:pos="8630"/>
      </w:tabs>
      <w:spacing w:after="40" w:line="240" w:lineRule="auto"/>
      <w:ind w:left="288"/>
    </w:pPr>
    <w:rPr>
      <w:noProof/>
    </w:rPr>
  </w:style>
  <w:style w:type="paragraph" w:styleId="43">
    <w:name w:val="toc 4"/>
    <w:basedOn w:val="a4"/>
    <w:next w:val="a4"/>
    <w:autoRedefine/>
    <w:uiPriority w:val="99"/>
    <w:semiHidden/>
    <w:unhideWhenUsed/>
    <w:qFormat/>
    <w:rsid w:val="002B1F7A"/>
    <w:pPr>
      <w:tabs>
        <w:tab w:val="right" w:leader="dot" w:pos="8630"/>
      </w:tabs>
      <w:spacing w:after="40" w:line="240" w:lineRule="auto"/>
      <w:ind w:left="432"/>
    </w:pPr>
    <w:rPr>
      <w:noProof/>
    </w:rPr>
  </w:style>
  <w:style w:type="paragraph" w:styleId="53">
    <w:name w:val="toc 5"/>
    <w:basedOn w:val="a4"/>
    <w:next w:val="a4"/>
    <w:autoRedefine/>
    <w:uiPriority w:val="99"/>
    <w:semiHidden/>
    <w:unhideWhenUsed/>
    <w:qFormat/>
    <w:rsid w:val="002B1F7A"/>
    <w:pPr>
      <w:tabs>
        <w:tab w:val="right" w:leader="dot" w:pos="8630"/>
      </w:tabs>
      <w:spacing w:after="40" w:line="240" w:lineRule="auto"/>
      <w:ind w:left="576"/>
    </w:pPr>
    <w:rPr>
      <w:noProof/>
    </w:rPr>
  </w:style>
  <w:style w:type="paragraph" w:styleId="61">
    <w:name w:val="toc 6"/>
    <w:basedOn w:val="a4"/>
    <w:next w:val="a4"/>
    <w:autoRedefine/>
    <w:uiPriority w:val="99"/>
    <w:semiHidden/>
    <w:unhideWhenUsed/>
    <w:qFormat/>
    <w:rsid w:val="002B1F7A"/>
    <w:pPr>
      <w:tabs>
        <w:tab w:val="right" w:leader="dot" w:pos="8630"/>
      </w:tabs>
      <w:spacing w:after="40" w:line="240" w:lineRule="auto"/>
      <w:ind w:left="720"/>
    </w:pPr>
    <w:rPr>
      <w:noProof/>
    </w:rPr>
  </w:style>
  <w:style w:type="paragraph" w:styleId="71">
    <w:name w:val="toc 7"/>
    <w:basedOn w:val="a4"/>
    <w:next w:val="a4"/>
    <w:autoRedefine/>
    <w:uiPriority w:val="99"/>
    <w:semiHidden/>
    <w:unhideWhenUsed/>
    <w:qFormat/>
    <w:rsid w:val="002B1F7A"/>
    <w:pPr>
      <w:tabs>
        <w:tab w:val="right" w:leader="dot" w:pos="8630"/>
      </w:tabs>
      <w:spacing w:after="40" w:line="240" w:lineRule="auto"/>
      <w:ind w:left="864"/>
    </w:pPr>
    <w:rPr>
      <w:noProof/>
    </w:rPr>
  </w:style>
  <w:style w:type="paragraph" w:styleId="81">
    <w:name w:val="toc 8"/>
    <w:basedOn w:val="a4"/>
    <w:next w:val="a4"/>
    <w:autoRedefine/>
    <w:uiPriority w:val="99"/>
    <w:semiHidden/>
    <w:unhideWhenUsed/>
    <w:qFormat/>
    <w:rsid w:val="002B1F7A"/>
    <w:pPr>
      <w:tabs>
        <w:tab w:val="right" w:leader="dot" w:pos="8630"/>
      </w:tabs>
      <w:spacing w:after="40" w:line="240" w:lineRule="auto"/>
      <w:ind w:left="1008"/>
    </w:pPr>
    <w:rPr>
      <w:noProof/>
    </w:rPr>
  </w:style>
  <w:style w:type="paragraph" w:styleId="91">
    <w:name w:val="toc 9"/>
    <w:basedOn w:val="a4"/>
    <w:next w:val="a4"/>
    <w:autoRedefine/>
    <w:uiPriority w:val="99"/>
    <w:semiHidden/>
    <w:unhideWhenUsed/>
    <w:qFormat/>
    <w:rsid w:val="002B1F7A"/>
    <w:pPr>
      <w:tabs>
        <w:tab w:val="right" w:leader="dot" w:pos="8630"/>
      </w:tabs>
      <w:spacing w:after="40" w:line="240" w:lineRule="auto"/>
      <w:ind w:left="1152"/>
    </w:pPr>
    <w:rPr>
      <w:noProof/>
    </w:rPr>
  </w:style>
  <w:style w:type="paragraph" w:customStyle="1" w:styleId="af8">
    <w:name w:val="Нижний колонтитул четной страницы"/>
    <w:basedOn w:val="a4"/>
    <w:uiPriority w:val="49"/>
    <w:unhideWhenUsed/>
    <w:rsid w:val="002B1F7A"/>
    <w:pPr>
      <w:pBdr>
        <w:top w:val="single" w:sz="4" w:space="1" w:color="94B6D2" w:themeColor="accent1"/>
      </w:pBdr>
    </w:pPr>
    <w:rPr>
      <w:color w:val="775F55" w:themeColor="text2"/>
      <w:sz w:val="22"/>
    </w:rPr>
  </w:style>
  <w:style w:type="paragraph" w:customStyle="1" w:styleId="af9">
    <w:name w:val="Нижний колонтитул нечетной страницы"/>
    <w:basedOn w:val="a4"/>
    <w:uiPriority w:val="49"/>
    <w:unhideWhenUsed/>
    <w:rsid w:val="002B1F7A"/>
    <w:pPr>
      <w:pBdr>
        <w:top w:val="single" w:sz="4" w:space="1" w:color="94B6D2" w:themeColor="accent1"/>
      </w:pBdr>
      <w:jc w:val="right"/>
    </w:pPr>
    <w:rPr>
      <w:color w:val="775F55" w:themeColor="text2"/>
      <w:sz w:val="22"/>
    </w:rPr>
  </w:style>
  <w:style w:type="paragraph" w:customStyle="1" w:styleId="afa">
    <w:name w:val="Верхний колонтитул четной страницы"/>
    <w:basedOn w:val="a4"/>
    <w:uiPriority w:val="49"/>
    <w:unhideWhenUsed/>
    <w:rsid w:val="002B1F7A"/>
    <w:pPr>
      <w:pBdr>
        <w:bottom w:val="single" w:sz="4" w:space="1" w:color="94B6D2" w:themeColor="accent1"/>
      </w:pBdr>
      <w:spacing w:after="0" w:line="240" w:lineRule="auto"/>
    </w:pPr>
    <w:rPr>
      <w:rFonts w:eastAsia="Times New Roman"/>
      <w:b/>
      <w:color w:val="775F55" w:themeColor="text2"/>
      <w:sz w:val="22"/>
      <w:szCs w:val="24"/>
      <w:lang w:eastAsia="ko-KR"/>
    </w:rPr>
  </w:style>
  <w:style w:type="paragraph" w:customStyle="1" w:styleId="afb">
    <w:name w:val="Верхний колонтитул нечетной страницы"/>
    <w:basedOn w:val="a4"/>
    <w:uiPriority w:val="49"/>
    <w:unhideWhenUsed/>
    <w:rsid w:val="002B1F7A"/>
    <w:pPr>
      <w:pBdr>
        <w:bottom w:val="single" w:sz="4" w:space="1" w:color="94B6D2" w:themeColor="accent1"/>
      </w:pBdr>
      <w:spacing w:after="0" w:line="240" w:lineRule="auto"/>
      <w:jc w:val="right"/>
    </w:pPr>
    <w:rPr>
      <w:rFonts w:eastAsia="Times New Roman"/>
      <w:b/>
      <w:color w:val="775F55" w:themeColor="text2"/>
      <w:sz w:val="22"/>
      <w:szCs w:val="24"/>
      <w:lang w:eastAsia="ko-KR"/>
    </w:rPr>
  </w:style>
  <w:style w:type="paragraph" w:styleId="afc">
    <w:name w:val="Bibliography"/>
    <w:basedOn w:val="a4"/>
    <w:next w:val="a4"/>
    <w:uiPriority w:val="37"/>
    <w:semiHidden/>
    <w:unhideWhenUsed/>
    <w:rsid w:val="002B1F7A"/>
  </w:style>
  <w:style w:type="table" w:customStyle="1" w:styleId="GridTableLight">
    <w:name w:val="Grid Table Light"/>
    <w:basedOn w:val="a6"/>
    <w:uiPriority w:val="40"/>
    <w:rsid w:val="002B1F7A"/>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afd">
    <w:name w:val="Date"/>
    <w:basedOn w:val="a4"/>
    <w:link w:val="afe"/>
    <w:uiPriority w:val="2"/>
    <w:qFormat/>
    <w:rsid w:val="002B1F7A"/>
    <w:pPr>
      <w:spacing w:after="0"/>
      <w:jc w:val="center"/>
    </w:pPr>
    <w:rPr>
      <w:color w:val="FFFFFF" w:themeColor="background1"/>
      <w:sz w:val="32"/>
    </w:rPr>
  </w:style>
  <w:style w:type="character" w:customStyle="1" w:styleId="afe">
    <w:name w:val="Дата Знак"/>
    <w:basedOn w:val="a5"/>
    <w:link w:val="afd"/>
    <w:uiPriority w:val="2"/>
    <w:rsid w:val="002B1F7A"/>
    <w:rPr>
      <w:rFonts w:ascii="Tw Cen MT" w:hAnsi="Tw Cen MT"/>
      <w:color w:val="FFFFFF" w:themeColor="background1"/>
      <w:sz w:val="32"/>
    </w:rPr>
  </w:style>
  <w:style w:type="paragraph" w:customStyle="1" w:styleId="aff">
    <w:name w:val="Аннотация"/>
    <w:basedOn w:val="a4"/>
    <w:uiPriority w:val="5"/>
    <w:qFormat/>
    <w:rsid w:val="002B1F7A"/>
    <w:pPr>
      <w:spacing w:line="432" w:lineRule="auto"/>
    </w:pPr>
    <w:rPr>
      <w:sz w:val="26"/>
    </w:rPr>
  </w:style>
  <w:style w:type="paragraph" w:customStyle="1" w:styleId="aff0">
    <w:name w:val="Заголовок титульной страницы"/>
    <w:basedOn w:val="a4"/>
    <w:uiPriority w:val="1"/>
    <w:qFormat/>
    <w:rsid w:val="002B1F7A"/>
    <w:rPr>
      <w:rFonts w:eastAsiaTheme="majorEastAsia" w:cstheme="majorBidi"/>
      <w:caps/>
      <w:color w:val="775F55" w:themeColor="text2"/>
      <w:sz w:val="110"/>
      <w:szCs w:val="110"/>
    </w:rPr>
  </w:style>
  <w:style w:type="paragraph" w:customStyle="1" w:styleId="aff1">
    <w:name w:val="Подзаголовок титульной страницы"/>
    <w:basedOn w:val="a4"/>
    <w:uiPriority w:val="3"/>
    <w:qFormat/>
    <w:rsid w:val="002B1F7A"/>
    <w:pPr>
      <w:spacing w:after="0"/>
    </w:pPr>
    <w:rPr>
      <w:color w:val="FFFFFF" w:themeColor="background1"/>
      <w:sz w:val="40"/>
      <w:szCs w:val="40"/>
    </w:rPr>
  </w:style>
  <w:style w:type="paragraph" w:styleId="aff2">
    <w:name w:val="Block Text"/>
    <w:basedOn w:val="a4"/>
    <w:uiPriority w:val="99"/>
    <w:semiHidden/>
    <w:unhideWhenUsed/>
    <w:rsid w:val="002B1F7A"/>
    <w:pPr>
      <w:pBdr>
        <w:top w:val="single" w:sz="2" w:space="10" w:color="355D7E" w:themeColor="accent1" w:themeShade="80"/>
        <w:left w:val="single" w:sz="2" w:space="10" w:color="355D7E" w:themeColor="accent1" w:themeShade="80"/>
        <w:bottom w:val="single" w:sz="2" w:space="10" w:color="355D7E" w:themeColor="accent1" w:themeShade="80"/>
        <w:right w:val="single" w:sz="2" w:space="10" w:color="355D7E" w:themeColor="accent1" w:themeShade="80"/>
      </w:pBdr>
      <w:ind w:left="1152" w:right="1152"/>
    </w:pPr>
    <w:rPr>
      <w:rFonts w:eastAsiaTheme="minorEastAsia" w:cstheme="minorBidi"/>
      <w:i/>
      <w:iCs/>
      <w:color w:val="355D7E" w:themeColor="accent1" w:themeShade="80"/>
    </w:rPr>
  </w:style>
  <w:style w:type="paragraph" w:styleId="aff3">
    <w:name w:val="Body Text"/>
    <w:basedOn w:val="a4"/>
    <w:link w:val="aff4"/>
    <w:uiPriority w:val="99"/>
    <w:unhideWhenUsed/>
    <w:rsid w:val="002B1F7A"/>
    <w:pPr>
      <w:spacing w:after="120"/>
    </w:pPr>
  </w:style>
  <w:style w:type="character" w:customStyle="1" w:styleId="aff4">
    <w:name w:val="Основной текст Знак"/>
    <w:basedOn w:val="a5"/>
    <w:link w:val="aff3"/>
    <w:uiPriority w:val="99"/>
    <w:rsid w:val="002B1F7A"/>
    <w:rPr>
      <w:rFonts w:ascii="Tw Cen MT" w:hAnsi="Tw Cen MT"/>
    </w:rPr>
  </w:style>
  <w:style w:type="paragraph" w:styleId="25">
    <w:name w:val="Body Text 2"/>
    <w:basedOn w:val="a4"/>
    <w:link w:val="26"/>
    <w:uiPriority w:val="99"/>
    <w:unhideWhenUsed/>
    <w:rsid w:val="002B1F7A"/>
    <w:pPr>
      <w:spacing w:after="120" w:line="480" w:lineRule="auto"/>
    </w:pPr>
  </w:style>
  <w:style w:type="character" w:customStyle="1" w:styleId="26">
    <w:name w:val="Основной текст 2 Знак"/>
    <w:basedOn w:val="a5"/>
    <w:link w:val="25"/>
    <w:uiPriority w:val="99"/>
    <w:rsid w:val="002B1F7A"/>
    <w:rPr>
      <w:rFonts w:ascii="Tw Cen MT" w:hAnsi="Tw Cen MT"/>
    </w:rPr>
  </w:style>
  <w:style w:type="paragraph" w:styleId="34">
    <w:name w:val="Body Text 3"/>
    <w:basedOn w:val="a4"/>
    <w:link w:val="35"/>
    <w:uiPriority w:val="99"/>
    <w:semiHidden/>
    <w:unhideWhenUsed/>
    <w:rsid w:val="002B1F7A"/>
    <w:pPr>
      <w:spacing w:after="120"/>
    </w:pPr>
    <w:rPr>
      <w:sz w:val="22"/>
      <w:szCs w:val="16"/>
    </w:rPr>
  </w:style>
  <w:style w:type="character" w:customStyle="1" w:styleId="35">
    <w:name w:val="Основной текст 3 Знак"/>
    <w:basedOn w:val="a5"/>
    <w:link w:val="34"/>
    <w:uiPriority w:val="99"/>
    <w:semiHidden/>
    <w:rsid w:val="002B1F7A"/>
    <w:rPr>
      <w:rFonts w:ascii="Tw Cen MT" w:hAnsi="Tw Cen MT"/>
      <w:sz w:val="22"/>
      <w:szCs w:val="16"/>
    </w:rPr>
  </w:style>
  <w:style w:type="paragraph" w:styleId="aff5">
    <w:name w:val="Body Text First Indent"/>
    <w:basedOn w:val="aff3"/>
    <w:link w:val="aff6"/>
    <w:uiPriority w:val="99"/>
    <w:semiHidden/>
    <w:unhideWhenUsed/>
    <w:rsid w:val="002B1F7A"/>
    <w:pPr>
      <w:spacing w:after="200"/>
      <w:ind w:firstLine="360"/>
    </w:pPr>
  </w:style>
  <w:style w:type="character" w:customStyle="1" w:styleId="aff6">
    <w:name w:val="Красная строка Знак"/>
    <w:basedOn w:val="aff4"/>
    <w:link w:val="aff5"/>
    <w:uiPriority w:val="99"/>
    <w:semiHidden/>
    <w:rsid w:val="002B1F7A"/>
    <w:rPr>
      <w:rFonts w:ascii="Tw Cen MT" w:hAnsi="Tw Cen MT"/>
    </w:rPr>
  </w:style>
  <w:style w:type="paragraph" w:styleId="aff7">
    <w:name w:val="Body Text Indent"/>
    <w:basedOn w:val="a4"/>
    <w:link w:val="aff8"/>
    <w:uiPriority w:val="99"/>
    <w:unhideWhenUsed/>
    <w:rsid w:val="002B1F7A"/>
    <w:pPr>
      <w:spacing w:after="120"/>
      <w:ind w:left="360"/>
    </w:pPr>
  </w:style>
  <w:style w:type="character" w:customStyle="1" w:styleId="aff8">
    <w:name w:val="Основной текст с отступом Знак"/>
    <w:basedOn w:val="a5"/>
    <w:link w:val="aff7"/>
    <w:uiPriority w:val="99"/>
    <w:rsid w:val="002B1F7A"/>
    <w:rPr>
      <w:rFonts w:ascii="Tw Cen MT" w:hAnsi="Tw Cen MT"/>
    </w:rPr>
  </w:style>
  <w:style w:type="paragraph" w:styleId="27">
    <w:name w:val="Body Text First Indent 2"/>
    <w:basedOn w:val="aff7"/>
    <w:link w:val="28"/>
    <w:uiPriority w:val="99"/>
    <w:semiHidden/>
    <w:unhideWhenUsed/>
    <w:rsid w:val="002B1F7A"/>
    <w:pPr>
      <w:spacing w:after="200"/>
      <w:ind w:firstLine="360"/>
    </w:pPr>
  </w:style>
  <w:style w:type="character" w:customStyle="1" w:styleId="28">
    <w:name w:val="Красная строка 2 Знак"/>
    <w:basedOn w:val="aff8"/>
    <w:link w:val="27"/>
    <w:uiPriority w:val="99"/>
    <w:semiHidden/>
    <w:rsid w:val="002B1F7A"/>
    <w:rPr>
      <w:rFonts w:ascii="Tw Cen MT" w:hAnsi="Tw Cen MT"/>
    </w:rPr>
  </w:style>
  <w:style w:type="paragraph" w:styleId="29">
    <w:name w:val="Body Text Indent 2"/>
    <w:basedOn w:val="a4"/>
    <w:link w:val="2a"/>
    <w:uiPriority w:val="99"/>
    <w:semiHidden/>
    <w:unhideWhenUsed/>
    <w:rsid w:val="002B1F7A"/>
    <w:pPr>
      <w:spacing w:after="120" w:line="480" w:lineRule="auto"/>
      <w:ind w:left="360"/>
    </w:pPr>
  </w:style>
  <w:style w:type="character" w:customStyle="1" w:styleId="2a">
    <w:name w:val="Основной текст с отступом 2 Знак"/>
    <w:basedOn w:val="a5"/>
    <w:link w:val="29"/>
    <w:uiPriority w:val="99"/>
    <w:semiHidden/>
    <w:rsid w:val="002B1F7A"/>
    <w:rPr>
      <w:rFonts w:ascii="Tw Cen MT" w:hAnsi="Tw Cen MT"/>
    </w:rPr>
  </w:style>
  <w:style w:type="paragraph" w:styleId="36">
    <w:name w:val="Body Text Indent 3"/>
    <w:basedOn w:val="a4"/>
    <w:link w:val="37"/>
    <w:uiPriority w:val="99"/>
    <w:semiHidden/>
    <w:unhideWhenUsed/>
    <w:rsid w:val="002B1F7A"/>
    <w:pPr>
      <w:spacing w:after="120"/>
      <w:ind w:left="360"/>
    </w:pPr>
    <w:rPr>
      <w:sz w:val="22"/>
      <w:szCs w:val="16"/>
    </w:rPr>
  </w:style>
  <w:style w:type="character" w:customStyle="1" w:styleId="37">
    <w:name w:val="Основной текст с отступом 3 Знак"/>
    <w:basedOn w:val="a5"/>
    <w:link w:val="36"/>
    <w:uiPriority w:val="99"/>
    <w:semiHidden/>
    <w:rsid w:val="002B1F7A"/>
    <w:rPr>
      <w:rFonts w:ascii="Tw Cen MT" w:hAnsi="Tw Cen MT"/>
      <w:sz w:val="22"/>
      <w:szCs w:val="16"/>
    </w:rPr>
  </w:style>
  <w:style w:type="paragraph" w:styleId="aff9">
    <w:name w:val="Closing"/>
    <w:basedOn w:val="a4"/>
    <w:link w:val="affa"/>
    <w:uiPriority w:val="99"/>
    <w:semiHidden/>
    <w:unhideWhenUsed/>
    <w:rsid w:val="002B1F7A"/>
    <w:pPr>
      <w:spacing w:after="0" w:line="240" w:lineRule="auto"/>
      <w:ind w:left="4320"/>
    </w:pPr>
  </w:style>
  <w:style w:type="character" w:customStyle="1" w:styleId="affa">
    <w:name w:val="Прощание Знак"/>
    <w:basedOn w:val="a5"/>
    <w:link w:val="aff9"/>
    <w:uiPriority w:val="99"/>
    <w:semiHidden/>
    <w:rsid w:val="002B1F7A"/>
    <w:rPr>
      <w:rFonts w:ascii="Tw Cen MT" w:hAnsi="Tw Cen MT"/>
    </w:rPr>
  </w:style>
  <w:style w:type="table" w:customStyle="1" w:styleId="12">
    <w:name w:val="Цветная сетка1"/>
    <w:basedOn w:val="a6"/>
    <w:uiPriority w:val="40"/>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
    <w:name w:val="Colorful Grid Accent 1"/>
    <w:basedOn w:val="a6"/>
    <w:uiPriority w:val="41"/>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9F0F6" w:themeFill="accent1" w:themeFillTint="33"/>
    </w:tcPr>
    <w:tblStylePr w:type="firstRow">
      <w:rPr>
        <w:b/>
        <w:bCs/>
      </w:rPr>
      <w:tblPr/>
      <w:tcPr>
        <w:shd w:val="clear" w:color="auto" w:fill="D4E1ED" w:themeFill="accent1" w:themeFillTint="66"/>
      </w:tcPr>
    </w:tblStylePr>
    <w:tblStylePr w:type="lastRow">
      <w:rPr>
        <w:b/>
        <w:bCs/>
        <w:color w:val="000000" w:themeColor="text1"/>
      </w:rPr>
      <w:tblPr/>
      <w:tcPr>
        <w:shd w:val="clear" w:color="auto" w:fill="D4E1ED" w:themeFill="accent1" w:themeFillTint="66"/>
      </w:tcPr>
    </w:tblStylePr>
    <w:tblStylePr w:type="firstCol">
      <w:rPr>
        <w:color w:val="FFFFFF" w:themeColor="background1"/>
      </w:rPr>
      <w:tblPr/>
      <w:tcPr>
        <w:shd w:val="clear" w:color="auto" w:fill="548AB7" w:themeFill="accent1" w:themeFillShade="BF"/>
      </w:tcPr>
    </w:tblStylePr>
    <w:tblStylePr w:type="lastCol">
      <w:rPr>
        <w:color w:val="FFFFFF" w:themeColor="background1"/>
      </w:rPr>
      <w:tblPr/>
      <w:tcPr>
        <w:shd w:val="clear" w:color="auto" w:fill="548AB7" w:themeFill="accent1" w:themeFillShade="BF"/>
      </w:tcPr>
    </w:tblStylePr>
    <w:tblStylePr w:type="band1Vert">
      <w:tblPr/>
      <w:tcPr>
        <w:shd w:val="clear" w:color="auto" w:fill="C9DAE8" w:themeFill="accent1" w:themeFillTint="7F"/>
      </w:tcPr>
    </w:tblStylePr>
    <w:tblStylePr w:type="band1Horz">
      <w:tblPr/>
      <w:tcPr>
        <w:shd w:val="clear" w:color="auto" w:fill="C9DAE8" w:themeFill="accent1" w:themeFillTint="7F"/>
      </w:tcPr>
    </w:tblStylePr>
  </w:style>
  <w:style w:type="table" w:styleId="-2">
    <w:name w:val="Colorful Grid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8E5DA" w:themeFill="accent2" w:themeFillTint="33"/>
    </w:tcPr>
    <w:tblStylePr w:type="firstRow">
      <w:rPr>
        <w:b/>
        <w:bCs/>
      </w:rPr>
      <w:tblPr/>
      <w:tcPr>
        <w:shd w:val="clear" w:color="auto" w:fill="F1CBB5" w:themeFill="accent2" w:themeFillTint="66"/>
      </w:tcPr>
    </w:tblStylePr>
    <w:tblStylePr w:type="lastRow">
      <w:rPr>
        <w:b/>
        <w:bCs/>
        <w:color w:val="000000" w:themeColor="text1"/>
      </w:rPr>
      <w:tblPr/>
      <w:tcPr>
        <w:shd w:val="clear" w:color="auto" w:fill="F1CBB5" w:themeFill="accent2" w:themeFillTint="66"/>
      </w:tcPr>
    </w:tblStylePr>
    <w:tblStylePr w:type="firstCol">
      <w:rPr>
        <w:color w:val="FFFFFF" w:themeColor="background1"/>
      </w:rPr>
      <w:tblPr/>
      <w:tcPr>
        <w:shd w:val="clear" w:color="auto" w:fill="B85A22" w:themeFill="accent2" w:themeFillShade="BF"/>
      </w:tcPr>
    </w:tblStylePr>
    <w:tblStylePr w:type="lastCol">
      <w:rPr>
        <w:color w:val="FFFFFF" w:themeColor="background1"/>
      </w:rPr>
      <w:tblPr/>
      <w:tcPr>
        <w:shd w:val="clear" w:color="auto" w:fill="B85A22" w:themeFill="accent2" w:themeFillShade="BF"/>
      </w:tcPr>
    </w:tblStylePr>
    <w:tblStylePr w:type="band1Vert">
      <w:tblPr/>
      <w:tcPr>
        <w:shd w:val="clear" w:color="auto" w:fill="EEBFA3" w:themeFill="accent2" w:themeFillTint="7F"/>
      </w:tcPr>
    </w:tblStylePr>
    <w:tblStylePr w:type="band1Horz">
      <w:tblPr/>
      <w:tcPr>
        <w:shd w:val="clear" w:color="auto" w:fill="EEBFA3" w:themeFill="accent2" w:themeFillTint="7F"/>
      </w:tcPr>
    </w:tblStylePr>
  </w:style>
  <w:style w:type="table" w:styleId="-3">
    <w:name w:val="Colorful Grid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DEEE5" w:themeFill="accent3" w:themeFillTint="33"/>
    </w:tcPr>
    <w:tblStylePr w:type="firstRow">
      <w:rPr>
        <w:b/>
        <w:bCs/>
      </w:rPr>
      <w:tblPr/>
      <w:tcPr>
        <w:shd w:val="clear" w:color="auto" w:fill="DBDDCC" w:themeFill="accent3" w:themeFillTint="66"/>
      </w:tcPr>
    </w:tblStylePr>
    <w:tblStylePr w:type="lastRow">
      <w:rPr>
        <w:b/>
        <w:bCs/>
        <w:color w:val="000000" w:themeColor="text1"/>
      </w:rPr>
      <w:tblPr/>
      <w:tcPr>
        <w:shd w:val="clear" w:color="auto" w:fill="DBDDCC" w:themeFill="accent3" w:themeFillTint="66"/>
      </w:tcPr>
    </w:tblStylePr>
    <w:tblStylePr w:type="firstCol">
      <w:rPr>
        <w:color w:val="FFFFFF" w:themeColor="background1"/>
      </w:rPr>
      <w:tblPr/>
      <w:tcPr>
        <w:shd w:val="clear" w:color="auto" w:fill="80865A" w:themeFill="accent3" w:themeFillShade="BF"/>
      </w:tcPr>
    </w:tblStylePr>
    <w:tblStylePr w:type="lastCol">
      <w:rPr>
        <w:color w:val="FFFFFF" w:themeColor="background1"/>
      </w:rPr>
      <w:tblPr/>
      <w:tcPr>
        <w:shd w:val="clear" w:color="auto" w:fill="80865A" w:themeFill="accent3" w:themeFillShade="BF"/>
      </w:tcPr>
    </w:tblStylePr>
    <w:tblStylePr w:type="band1Vert">
      <w:tblPr/>
      <w:tcPr>
        <w:shd w:val="clear" w:color="auto" w:fill="D2D5C0" w:themeFill="accent3" w:themeFillTint="7F"/>
      </w:tcPr>
    </w:tblStylePr>
    <w:tblStylePr w:type="band1Horz">
      <w:tblPr/>
      <w:tcPr>
        <w:shd w:val="clear" w:color="auto" w:fill="D2D5C0" w:themeFill="accent3" w:themeFillTint="7F"/>
      </w:tcPr>
    </w:tblStylePr>
  </w:style>
  <w:style w:type="table" w:styleId="-4">
    <w:name w:val="Colorful Grid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7EFDE" w:themeFill="accent4" w:themeFillTint="33"/>
    </w:tcPr>
    <w:tblStylePr w:type="firstRow">
      <w:rPr>
        <w:b/>
        <w:bCs/>
      </w:rPr>
      <w:tblPr/>
      <w:tcPr>
        <w:shd w:val="clear" w:color="auto" w:fill="EFE0BD" w:themeFill="accent4" w:themeFillTint="66"/>
      </w:tcPr>
    </w:tblStylePr>
    <w:tblStylePr w:type="lastRow">
      <w:rPr>
        <w:b/>
        <w:bCs/>
        <w:color w:val="000000" w:themeColor="text1"/>
      </w:rPr>
      <w:tblPr/>
      <w:tcPr>
        <w:shd w:val="clear" w:color="auto" w:fill="EFE0BD" w:themeFill="accent4" w:themeFillTint="66"/>
      </w:tcPr>
    </w:tblStylePr>
    <w:tblStylePr w:type="firstCol">
      <w:rPr>
        <w:color w:val="FFFFFF" w:themeColor="background1"/>
      </w:rPr>
      <w:tblPr/>
      <w:tcPr>
        <w:shd w:val="clear" w:color="auto" w:fill="BA8E2C" w:themeFill="accent4" w:themeFillShade="BF"/>
      </w:tcPr>
    </w:tblStylePr>
    <w:tblStylePr w:type="lastCol">
      <w:rPr>
        <w:color w:val="FFFFFF" w:themeColor="background1"/>
      </w:rPr>
      <w:tblPr/>
      <w:tcPr>
        <w:shd w:val="clear" w:color="auto" w:fill="BA8E2C" w:themeFill="accent4" w:themeFillShade="BF"/>
      </w:tcPr>
    </w:tblStylePr>
    <w:tblStylePr w:type="band1Vert">
      <w:tblPr/>
      <w:tcPr>
        <w:shd w:val="clear" w:color="auto" w:fill="EBD8AD" w:themeFill="accent4" w:themeFillTint="7F"/>
      </w:tcPr>
    </w:tblStylePr>
    <w:tblStylePr w:type="band1Horz">
      <w:tblPr/>
      <w:tcPr>
        <w:shd w:val="clear" w:color="auto" w:fill="EBD8AD" w:themeFill="accent4" w:themeFillTint="7F"/>
      </w:tcPr>
    </w:tblStylePr>
  </w:style>
  <w:style w:type="table" w:styleId="-5">
    <w:name w:val="Colorful Grid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rPr>
      <w:tblPr/>
      <w:tcPr>
        <w:shd w:val="clear" w:color="auto" w:fill="CADBD7" w:themeFill="accent5" w:themeFillTint="66"/>
      </w:tcPr>
    </w:tblStylePr>
    <w:tblStylePr w:type="lastRow">
      <w:rPr>
        <w:b/>
        <w:bCs/>
        <w:color w:val="000000" w:themeColor="text1"/>
      </w:rPr>
      <w:tblPr/>
      <w:tcPr>
        <w:shd w:val="clear" w:color="auto" w:fill="CADBD7" w:themeFill="accent5" w:themeFillTint="66"/>
      </w:tcPr>
    </w:tblStylePr>
    <w:tblStylePr w:type="firstCol">
      <w:rPr>
        <w:color w:val="FFFFFF" w:themeColor="background1"/>
      </w:rPr>
      <w:tblPr/>
      <w:tcPr>
        <w:shd w:val="clear" w:color="auto" w:fill="568278" w:themeFill="accent5" w:themeFillShade="BF"/>
      </w:tcPr>
    </w:tblStylePr>
    <w:tblStylePr w:type="lastCol">
      <w:rPr>
        <w:color w:val="FFFFFF" w:themeColor="background1"/>
      </w:rPr>
      <w:tblPr/>
      <w:tcPr>
        <w:shd w:val="clear" w:color="auto" w:fill="568278" w:themeFill="accent5" w:themeFillShade="BF"/>
      </w:tcPr>
    </w:tblStylePr>
    <w:tblStylePr w:type="band1Vert">
      <w:tblPr/>
      <w:tcPr>
        <w:shd w:val="clear" w:color="auto" w:fill="BDD3CE" w:themeFill="accent5" w:themeFillTint="7F"/>
      </w:tcPr>
    </w:tblStylePr>
    <w:tblStylePr w:type="band1Horz">
      <w:tblPr/>
      <w:tcPr>
        <w:shd w:val="clear" w:color="auto" w:fill="BDD3CE" w:themeFill="accent5" w:themeFillTint="7F"/>
      </w:tcPr>
    </w:tblStylePr>
  </w:style>
  <w:style w:type="table" w:styleId="-6">
    <w:name w:val="Colorful Grid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E8E8" w:themeFill="accent6" w:themeFillTint="33"/>
    </w:tcPr>
    <w:tblStylePr w:type="firstRow">
      <w:rPr>
        <w:b/>
        <w:bCs/>
      </w:rPr>
      <w:tblPr/>
      <w:tcPr>
        <w:shd w:val="clear" w:color="auto" w:fill="D5D1D1" w:themeFill="accent6" w:themeFillTint="66"/>
      </w:tcPr>
    </w:tblStylePr>
    <w:tblStylePr w:type="lastRow">
      <w:rPr>
        <w:b/>
        <w:bCs/>
        <w:color w:val="000000" w:themeColor="text1"/>
      </w:rPr>
      <w:tblPr/>
      <w:tcPr>
        <w:shd w:val="clear" w:color="auto" w:fill="D5D1D1" w:themeFill="accent6" w:themeFillTint="66"/>
      </w:tcPr>
    </w:tblStylePr>
    <w:tblStylePr w:type="firstCol">
      <w:rPr>
        <w:color w:val="FFFFFF" w:themeColor="background1"/>
      </w:rPr>
      <w:tblPr/>
      <w:tcPr>
        <w:shd w:val="clear" w:color="auto" w:fill="716767" w:themeFill="accent6" w:themeFillShade="BF"/>
      </w:tcPr>
    </w:tblStylePr>
    <w:tblStylePr w:type="lastCol">
      <w:rPr>
        <w:color w:val="FFFFFF" w:themeColor="background1"/>
      </w:rPr>
      <w:tblPr/>
      <w:tcPr>
        <w:shd w:val="clear" w:color="auto" w:fill="716767" w:themeFill="accent6" w:themeFillShade="BF"/>
      </w:tcPr>
    </w:tblStylePr>
    <w:tblStylePr w:type="band1Vert">
      <w:tblPr/>
      <w:tcPr>
        <w:shd w:val="clear" w:color="auto" w:fill="CAC5C5" w:themeFill="accent6" w:themeFillTint="7F"/>
      </w:tcPr>
    </w:tblStylePr>
    <w:tblStylePr w:type="band1Horz">
      <w:tblPr/>
      <w:tcPr>
        <w:shd w:val="clear" w:color="auto" w:fill="CAC5C5" w:themeFill="accent6" w:themeFillTint="7F"/>
      </w:tcPr>
    </w:tblStylePr>
  </w:style>
  <w:style w:type="table" w:customStyle="1" w:styleId="13">
    <w:name w:val="Цветной список1"/>
    <w:basedOn w:val="a6"/>
    <w:uiPriority w:val="40"/>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0">
    <w:name w:val="Colorful List Accent 1"/>
    <w:basedOn w:val="a6"/>
    <w:uiPriority w:val="41"/>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4F7FA" w:themeFill="accen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CF4" w:themeFill="accent1" w:themeFillTint="3F"/>
      </w:tcPr>
    </w:tblStylePr>
    <w:tblStylePr w:type="band1Horz">
      <w:tblPr/>
      <w:tcPr>
        <w:shd w:val="clear" w:color="auto" w:fill="E9F0F6" w:themeFill="accent1" w:themeFillTint="33"/>
      </w:tcPr>
    </w:tblStylePr>
  </w:style>
  <w:style w:type="table" w:styleId="-20">
    <w:name w:val="Colorful List Accent 2"/>
    <w:basedOn w:val="a6"/>
    <w:uiPriority w:val="42"/>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BF2EC" w:themeFill="accent2"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6DFD1" w:themeFill="accent2" w:themeFillTint="3F"/>
      </w:tcPr>
    </w:tblStylePr>
    <w:tblStylePr w:type="band1Horz">
      <w:tblPr/>
      <w:tcPr>
        <w:shd w:val="clear" w:color="auto" w:fill="F8E5DA" w:themeFill="accent2" w:themeFillTint="33"/>
      </w:tcPr>
    </w:tblStylePr>
  </w:style>
  <w:style w:type="table" w:styleId="-30">
    <w:name w:val="Colorful List Accent 3"/>
    <w:basedOn w:val="a6"/>
    <w:uiPriority w:val="43"/>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6F6F2" w:themeFill="accent3" w:themeFillTint="19"/>
    </w:tcPr>
    <w:tblStylePr w:type="firstRow">
      <w:rPr>
        <w:b/>
        <w:bCs/>
        <w:color w:val="FFFFFF" w:themeColor="background1"/>
      </w:rPr>
      <w:tblPr/>
      <w:tcPr>
        <w:tcBorders>
          <w:bottom w:val="single" w:sz="12" w:space="0" w:color="FFFFFF" w:themeColor="background1"/>
        </w:tcBorders>
        <w:shd w:val="clear" w:color="auto" w:fill="C6972F" w:themeFill="accent4" w:themeFillShade="CC"/>
      </w:tcPr>
    </w:tblStylePr>
    <w:tblStylePr w:type="lastRow">
      <w:rPr>
        <w:b/>
        <w:bCs/>
        <w:color w:val="C6972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ADF" w:themeFill="accent3" w:themeFillTint="3F"/>
      </w:tcPr>
    </w:tblStylePr>
    <w:tblStylePr w:type="band1Horz">
      <w:tblPr/>
      <w:tcPr>
        <w:shd w:val="clear" w:color="auto" w:fill="EDEEE5" w:themeFill="accent3" w:themeFillTint="33"/>
      </w:tcPr>
    </w:tblStylePr>
  </w:style>
  <w:style w:type="table" w:styleId="-40">
    <w:name w:val="Colorful List Accent 4"/>
    <w:basedOn w:val="a6"/>
    <w:uiPriority w:val="44"/>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BF7EE" w:themeFill="accent4" w:themeFillTint="19"/>
    </w:tcPr>
    <w:tblStylePr w:type="firstRow">
      <w:rPr>
        <w:b/>
        <w:bCs/>
        <w:color w:val="FFFFFF" w:themeColor="background1"/>
      </w:rPr>
      <w:tblPr/>
      <w:tcPr>
        <w:tcBorders>
          <w:bottom w:val="single" w:sz="12" w:space="0" w:color="FFFFFF" w:themeColor="background1"/>
        </w:tcBorders>
        <w:shd w:val="clear" w:color="auto" w:fill="899060" w:themeFill="accent3" w:themeFillShade="CC"/>
      </w:tcPr>
    </w:tblStylePr>
    <w:tblStylePr w:type="lastRow">
      <w:rPr>
        <w:b/>
        <w:bCs/>
        <w:color w:val="89906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EBD6" w:themeFill="accent4" w:themeFillTint="3F"/>
      </w:tcPr>
    </w:tblStylePr>
    <w:tblStylePr w:type="band1Horz">
      <w:tblPr/>
      <w:tcPr>
        <w:shd w:val="clear" w:color="auto" w:fill="F7EFDE" w:themeFill="accent4" w:themeFillTint="33"/>
      </w:tcPr>
    </w:tblStylePr>
  </w:style>
  <w:style w:type="table" w:styleId="-50">
    <w:name w:val="Colorful List Accent 5"/>
    <w:basedOn w:val="a6"/>
    <w:uiPriority w:val="45"/>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F6F5" w:themeFill="accent5" w:themeFillTint="19"/>
    </w:tcPr>
    <w:tblStylePr w:type="firstRow">
      <w:rPr>
        <w:b/>
        <w:bCs/>
        <w:color w:val="FFFFFF" w:themeColor="background1"/>
      </w:rPr>
      <w:tblPr/>
      <w:tcPr>
        <w:tcBorders>
          <w:bottom w:val="single" w:sz="12" w:space="0" w:color="FFFFFF" w:themeColor="background1"/>
        </w:tcBorders>
        <w:shd w:val="clear" w:color="auto" w:fill="796E6E" w:themeFill="accent6" w:themeFillShade="CC"/>
      </w:tcPr>
    </w:tblStylePr>
    <w:tblStylePr w:type="lastRow">
      <w:rPr>
        <w:b/>
        <w:bCs/>
        <w:color w:val="796E6E"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E9E6" w:themeFill="accent5" w:themeFillTint="3F"/>
      </w:tcPr>
    </w:tblStylePr>
    <w:tblStylePr w:type="band1Horz">
      <w:tblPr/>
      <w:tcPr>
        <w:shd w:val="clear" w:color="auto" w:fill="E4EDEB" w:themeFill="accent5" w:themeFillTint="33"/>
      </w:tcPr>
    </w:tblStylePr>
  </w:style>
  <w:style w:type="table" w:styleId="-60">
    <w:name w:val="Colorful List Accent 6"/>
    <w:basedOn w:val="a6"/>
    <w:uiPriority w:val="46"/>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4F3F3" w:themeFill="accent6" w:themeFillTint="19"/>
    </w:tcPr>
    <w:tblStylePr w:type="firstRow">
      <w:rPr>
        <w:b/>
        <w:bCs/>
        <w:color w:val="FFFFFF" w:themeColor="background1"/>
      </w:rPr>
      <w:tblPr/>
      <w:tcPr>
        <w:tcBorders>
          <w:bottom w:val="single" w:sz="12" w:space="0" w:color="FFFFFF" w:themeColor="background1"/>
        </w:tcBorders>
        <w:shd w:val="clear" w:color="auto" w:fill="5C8B80" w:themeFill="accent5" w:themeFillShade="CC"/>
      </w:tcPr>
    </w:tblStylePr>
    <w:tblStylePr w:type="lastRow">
      <w:rPr>
        <w:b/>
        <w:bCs/>
        <w:color w:val="5C8B8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2E2" w:themeFill="accent6" w:themeFillTint="3F"/>
      </w:tcPr>
    </w:tblStylePr>
    <w:tblStylePr w:type="band1Horz">
      <w:tblPr/>
      <w:tcPr>
        <w:shd w:val="clear" w:color="auto" w:fill="EAE8E8" w:themeFill="accent6" w:themeFillTint="33"/>
      </w:tcPr>
    </w:tblStylePr>
  </w:style>
  <w:style w:type="table" w:customStyle="1" w:styleId="14">
    <w:name w:val="Цветная заливка1"/>
    <w:basedOn w:val="a6"/>
    <w:uiPriority w:val="40"/>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1">
    <w:name w:val="Colorful Shading Accent 1"/>
    <w:basedOn w:val="a6"/>
    <w:uiPriority w:val="41"/>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94B6D2" w:themeColor="accent1"/>
        <w:bottom w:val="single" w:sz="4" w:space="0" w:color="94B6D2" w:themeColor="accent1"/>
        <w:right w:val="single" w:sz="4" w:space="0" w:color="94B6D2"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4F7FA" w:themeFill="accent1"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F6F97" w:themeFill="accent1" w:themeFillShade="99"/>
      </w:tcPr>
    </w:tblStylePr>
    <w:tblStylePr w:type="firstCol">
      <w:rPr>
        <w:color w:val="FFFFFF" w:themeColor="background1"/>
      </w:rPr>
      <w:tblPr/>
      <w:tcPr>
        <w:tcBorders>
          <w:top w:val="nil"/>
          <w:left w:val="nil"/>
          <w:bottom w:val="nil"/>
          <w:right w:val="nil"/>
          <w:insideH w:val="single" w:sz="4" w:space="0" w:color="3F6F97" w:themeColor="accent1" w:themeShade="99"/>
          <w:insideV w:val="nil"/>
        </w:tcBorders>
        <w:shd w:val="clear" w:color="auto" w:fill="3F6F9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F6F97" w:themeFill="accent1" w:themeFillShade="99"/>
      </w:tcPr>
    </w:tblStylePr>
    <w:tblStylePr w:type="band1Vert">
      <w:tblPr/>
      <w:tcPr>
        <w:shd w:val="clear" w:color="auto" w:fill="D4E1ED" w:themeFill="accent1" w:themeFillTint="66"/>
      </w:tcPr>
    </w:tblStylePr>
    <w:tblStylePr w:type="band1Horz">
      <w:tblPr/>
      <w:tcPr>
        <w:shd w:val="clear" w:color="auto" w:fill="C9DAE8" w:themeFill="accent1" w:themeFillTint="7F"/>
      </w:tcPr>
    </w:tblStylePr>
    <w:tblStylePr w:type="neCell">
      <w:rPr>
        <w:color w:val="000000" w:themeColor="text1"/>
      </w:rPr>
    </w:tblStylePr>
    <w:tblStylePr w:type="nwCell">
      <w:rPr>
        <w:color w:val="000000" w:themeColor="text1"/>
      </w:rPr>
    </w:tblStylePr>
  </w:style>
  <w:style w:type="table" w:styleId="-21">
    <w:name w:val="Colorful Shading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DD8047" w:themeColor="accent2"/>
        <w:bottom w:val="single" w:sz="4" w:space="0" w:color="DD8047" w:themeColor="accent2"/>
        <w:right w:val="single" w:sz="4" w:space="0" w:color="DD8047"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F2EC" w:themeFill="accent2"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3481B" w:themeFill="accent2" w:themeFillShade="99"/>
      </w:tcPr>
    </w:tblStylePr>
    <w:tblStylePr w:type="firstCol">
      <w:rPr>
        <w:color w:val="FFFFFF" w:themeColor="background1"/>
      </w:rPr>
      <w:tblPr/>
      <w:tcPr>
        <w:tcBorders>
          <w:top w:val="nil"/>
          <w:left w:val="nil"/>
          <w:bottom w:val="nil"/>
          <w:right w:val="nil"/>
          <w:insideH w:val="single" w:sz="4" w:space="0" w:color="93481B" w:themeColor="accent2" w:themeShade="99"/>
          <w:insideV w:val="nil"/>
        </w:tcBorders>
        <w:shd w:val="clear" w:color="auto" w:fill="93481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3481B" w:themeFill="accent2" w:themeFillShade="99"/>
      </w:tcPr>
    </w:tblStylePr>
    <w:tblStylePr w:type="band1Vert">
      <w:tblPr/>
      <w:tcPr>
        <w:shd w:val="clear" w:color="auto" w:fill="F1CBB5" w:themeFill="accent2" w:themeFillTint="66"/>
      </w:tcPr>
    </w:tblStylePr>
    <w:tblStylePr w:type="band1Horz">
      <w:tblPr/>
      <w:tcPr>
        <w:shd w:val="clear" w:color="auto" w:fill="EEBFA3" w:themeFill="accent2" w:themeFillTint="7F"/>
      </w:tcPr>
    </w:tblStylePr>
    <w:tblStylePr w:type="neCell">
      <w:rPr>
        <w:color w:val="000000" w:themeColor="text1"/>
      </w:rPr>
    </w:tblStylePr>
    <w:tblStylePr w:type="nwCell">
      <w:rPr>
        <w:color w:val="000000" w:themeColor="text1"/>
      </w:rPr>
    </w:tblStylePr>
  </w:style>
  <w:style w:type="table" w:styleId="-31">
    <w:name w:val="Colorful Shading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top w:val="single" w:sz="24" w:space="0" w:color="D8B25C" w:themeColor="accent4"/>
        <w:left w:val="single" w:sz="4" w:space="0" w:color="A5AB81" w:themeColor="accent3"/>
        <w:bottom w:val="single" w:sz="4" w:space="0" w:color="A5AB81" w:themeColor="accent3"/>
        <w:right w:val="single" w:sz="4" w:space="0" w:color="A5AB81"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6F6F2" w:themeFill="accent3" w:themeFillTint="19"/>
    </w:tcPr>
    <w:tblStylePr w:type="firstRow">
      <w:rPr>
        <w:b/>
        <w:bCs/>
      </w:rPr>
      <w:tblPr/>
      <w:tcPr>
        <w:tcBorders>
          <w:top w:val="nil"/>
          <w:left w:val="nil"/>
          <w:bottom w:val="single" w:sz="24" w:space="0" w:color="D8B25C"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66C48" w:themeFill="accent3" w:themeFillShade="99"/>
      </w:tcPr>
    </w:tblStylePr>
    <w:tblStylePr w:type="firstCol">
      <w:rPr>
        <w:color w:val="FFFFFF" w:themeColor="background1"/>
      </w:rPr>
      <w:tblPr/>
      <w:tcPr>
        <w:tcBorders>
          <w:top w:val="nil"/>
          <w:left w:val="nil"/>
          <w:bottom w:val="nil"/>
          <w:right w:val="nil"/>
          <w:insideH w:val="single" w:sz="4" w:space="0" w:color="666C48" w:themeColor="accent3" w:themeShade="99"/>
          <w:insideV w:val="nil"/>
        </w:tcBorders>
        <w:shd w:val="clear" w:color="auto" w:fill="666C48"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66C48" w:themeFill="accent3" w:themeFillShade="99"/>
      </w:tcPr>
    </w:tblStylePr>
    <w:tblStylePr w:type="band1Vert">
      <w:tblPr/>
      <w:tcPr>
        <w:shd w:val="clear" w:color="auto" w:fill="DBDDCC" w:themeFill="accent3" w:themeFillTint="66"/>
      </w:tcPr>
    </w:tblStylePr>
    <w:tblStylePr w:type="band1Horz">
      <w:tblPr/>
      <w:tcPr>
        <w:shd w:val="clear" w:color="auto" w:fill="D2D5C0" w:themeFill="accent3" w:themeFillTint="7F"/>
      </w:tcPr>
    </w:tblStylePr>
  </w:style>
  <w:style w:type="table" w:styleId="-41">
    <w:name w:val="Colorful Shading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top w:val="single" w:sz="24" w:space="0" w:color="A5AB81" w:themeColor="accent3"/>
        <w:left w:val="single" w:sz="4" w:space="0" w:color="D8B25C" w:themeColor="accent4"/>
        <w:bottom w:val="single" w:sz="4" w:space="0" w:color="D8B25C" w:themeColor="accent4"/>
        <w:right w:val="single" w:sz="4" w:space="0" w:color="D8B25C"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F7EE" w:themeFill="accent4" w:themeFillTint="19"/>
    </w:tcPr>
    <w:tblStylePr w:type="firstRow">
      <w:rPr>
        <w:b/>
        <w:bCs/>
      </w:rPr>
      <w:tblPr/>
      <w:tcPr>
        <w:tcBorders>
          <w:top w:val="nil"/>
          <w:left w:val="nil"/>
          <w:bottom w:val="single" w:sz="24" w:space="0" w:color="A5AB8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57123" w:themeFill="accent4" w:themeFillShade="99"/>
      </w:tcPr>
    </w:tblStylePr>
    <w:tblStylePr w:type="firstCol">
      <w:rPr>
        <w:color w:val="FFFFFF" w:themeColor="background1"/>
      </w:rPr>
      <w:tblPr/>
      <w:tcPr>
        <w:tcBorders>
          <w:top w:val="nil"/>
          <w:left w:val="nil"/>
          <w:bottom w:val="nil"/>
          <w:right w:val="nil"/>
          <w:insideH w:val="single" w:sz="4" w:space="0" w:color="957123" w:themeColor="accent4" w:themeShade="99"/>
          <w:insideV w:val="nil"/>
        </w:tcBorders>
        <w:shd w:val="clear" w:color="auto" w:fill="957123"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57123" w:themeFill="accent4" w:themeFillShade="99"/>
      </w:tcPr>
    </w:tblStylePr>
    <w:tblStylePr w:type="band1Vert">
      <w:tblPr/>
      <w:tcPr>
        <w:shd w:val="clear" w:color="auto" w:fill="EFE0BD" w:themeFill="accent4" w:themeFillTint="66"/>
      </w:tcPr>
    </w:tblStylePr>
    <w:tblStylePr w:type="band1Horz">
      <w:tblPr/>
      <w:tcPr>
        <w:shd w:val="clear" w:color="auto" w:fill="EBD8AD" w:themeFill="accent4" w:themeFillTint="7F"/>
      </w:tcPr>
    </w:tblStylePr>
    <w:tblStylePr w:type="neCell">
      <w:rPr>
        <w:color w:val="000000" w:themeColor="text1"/>
      </w:rPr>
    </w:tblStylePr>
    <w:tblStylePr w:type="nwCell">
      <w:rPr>
        <w:color w:val="000000" w:themeColor="text1"/>
      </w:rPr>
    </w:tblStylePr>
  </w:style>
  <w:style w:type="table" w:styleId="-51">
    <w:name w:val="Colorful Shading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top w:val="single" w:sz="24" w:space="0" w:color="968C8C" w:themeColor="accent6"/>
        <w:left w:val="single" w:sz="4" w:space="0" w:color="7BA79D" w:themeColor="accent5"/>
        <w:bottom w:val="single" w:sz="4" w:space="0" w:color="7BA79D" w:themeColor="accent5"/>
        <w:right w:val="single" w:sz="4" w:space="0" w:color="7BA79D"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F6F5" w:themeFill="accent5" w:themeFillTint="19"/>
    </w:tcPr>
    <w:tblStylePr w:type="firstRow">
      <w:rPr>
        <w:b/>
        <w:bCs/>
      </w:rPr>
      <w:tblPr/>
      <w:tcPr>
        <w:tcBorders>
          <w:top w:val="nil"/>
          <w:left w:val="nil"/>
          <w:bottom w:val="single" w:sz="24" w:space="0" w:color="968C8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6860" w:themeFill="accent5" w:themeFillShade="99"/>
      </w:tcPr>
    </w:tblStylePr>
    <w:tblStylePr w:type="firstCol">
      <w:rPr>
        <w:color w:val="FFFFFF" w:themeColor="background1"/>
      </w:rPr>
      <w:tblPr/>
      <w:tcPr>
        <w:tcBorders>
          <w:top w:val="nil"/>
          <w:left w:val="nil"/>
          <w:bottom w:val="nil"/>
          <w:right w:val="nil"/>
          <w:insideH w:val="single" w:sz="4" w:space="0" w:color="456860" w:themeColor="accent5" w:themeShade="99"/>
          <w:insideV w:val="nil"/>
        </w:tcBorders>
        <w:shd w:val="clear" w:color="auto" w:fill="456860"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56860" w:themeFill="accent5" w:themeFillShade="99"/>
      </w:tcPr>
    </w:tblStylePr>
    <w:tblStylePr w:type="band1Vert">
      <w:tblPr/>
      <w:tcPr>
        <w:shd w:val="clear" w:color="auto" w:fill="CADBD7" w:themeFill="accent5" w:themeFillTint="66"/>
      </w:tcPr>
    </w:tblStylePr>
    <w:tblStylePr w:type="band1Horz">
      <w:tblPr/>
      <w:tcPr>
        <w:shd w:val="clear" w:color="auto" w:fill="BDD3CE" w:themeFill="accent5" w:themeFillTint="7F"/>
      </w:tcPr>
    </w:tblStylePr>
    <w:tblStylePr w:type="neCell">
      <w:rPr>
        <w:color w:val="000000" w:themeColor="text1"/>
      </w:rPr>
    </w:tblStylePr>
    <w:tblStylePr w:type="nwCell">
      <w:rPr>
        <w:color w:val="000000" w:themeColor="text1"/>
      </w:rPr>
    </w:tblStylePr>
  </w:style>
  <w:style w:type="table" w:styleId="-61">
    <w:name w:val="Colorful Shading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top w:val="single" w:sz="24" w:space="0" w:color="7BA79D" w:themeColor="accent5"/>
        <w:left w:val="single" w:sz="4" w:space="0" w:color="968C8C" w:themeColor="accent6"/>
        <w:bottom w:val="single" w:sz="4" w:space="0" w:color="968C8C" w:themeColor="accent6"/>
        <w:right w:val="single" w:sz="4" w:space="0" w:color="968C8C"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4F3F3" w:themeFill="accent6" w:themeFillTint="19"/>
    </w:tcPr>
    <w:tblStylePr w:type="firstRow">
      <w:rPr>
        <w:b/>
        <w:bCs/>
      </w:rPr>
      <w:tblPr/>
      <w:tcPr>
        <w:tcBorders>
          <w:top w:val="nil"/>
          <w:left w:val="nil"/>
          <w:bottom w:val="single" w:sz="24" w:space="0" w:color="7BA79D"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353" w:themeFill="accent6" w:themeFillShade="99"/>
      </w:tcPr>
    </w:tblStylePr>
    <w:tblStylePr w:type="firstCol">
      <w:rPr>
        <w:color w:val="FFFFFF" w:themeColor="background1"/>
      </w:rPr>
      <w:tblPr/>
      <w:tcPr>
        <w:tcBorders>
          <w:top w:val="nil"/>
          <w:left w:val="nil"/>
          <w:bottom w:val="nil"/>
          <w:right w:val="nil"/>
          <w:insideH w:val="single" w:sz="4" w:space="0" w:color="5A5353" w:themeColor="accent6" w:themeShade="99"/>
          <w:insideV w:val="nil"/>
        </w:tcBorders>
        <w:shd w:val="clear" w:color="auto" w:fill="5A535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A5353" w:themeFill="accent6" w:themeFillShade="99"/>
      </w:tcPr>
    </w:tblStylePr>
    <w:tblStylePr w:type="band1Vert">
      <w:tblPr/>
      <w:tcPr>
        <w:shd w:val="clear" w:color="auto" w:fill="D5D1D1" w:themeFill="accent6" w:themeFillTint="66"/>
      </w:tcPr>
    </w:tblStylePr>
    <w:tblStylePr w:type="band1Horz">
      <w:tblPr/>
      <w:tcPr>
        <w:shd w:val="clear" w:color="auto" w:fill="CAC5C5" w:themeFill="accent6" w:themeFillTint="7F"/>
      </w:tcPr>
    </w:tblStylePr>
    <w:tblStylePr w:type="neCell">
      <w:rPr>
        <w:color w:val="000000" w:themeColor="text1"/>
      </w:rPr>
    </w:tblStylePr>
    <w:tblStylePr w:type="nwCell">
      <w:rPr>
        <w:color w:val="000000" w:themeColor="text1"/>
      </w:rPr>
    </w:tblStylePr>
  </w:style>
  <w:style w:type="character" w:styleId="affb">
    <w:name w:val="annotation reference"/>
    <w:basedOn w:val="a5"/>
    <w:uiPriority w:val="99"/>
    <w:semiHidden/>
    <w:unhideWhenUsed/>
    <w:rsid w:val="002B1F7A"/>
    <w:rPr>
      <w:rFonts w:ascii="Tw Cen MT" w:hAnsi="Tw Cen MT"/>
      <w:sz w:val="22"/>
      <w:szCs w:val="16"/>
    </w:rPr>
  </w:style>
  <w:style w:type="paragraph" w:styleId="affc">
    <w:name w:val="annotation text"/>
    <w:basedOn w:val="a4"/>
    <w:link w:val="affd"/>
    <w:uiPriority w:val="99"/>
    <w:semiHidden/>
    <w:unhideWhenUsed/>
    <w:rsid w:val="002B1F7A"/>
    <w:pPr>
      <w:spacing w:line="240" w:lineRule="auto"/>
    </w:pPr>
    <w:rPr>
      <w:sz w:val="22"/>
      <w:szCs w:val="20"/>
    </w:rPr>
  </w:style>
  <w:style w:type="character" w:customStyle="1" w:styleId="affd">
    <w:name w:val="Текст примечания Знак"/>
    <w:basedOn w:val="a5"/>
    <w:link w:val="affc"/>
    <w:uiPriority w:val="99"/>
    <w:semiHidden/>
    <w:rsid w:val="002B1F7A"/>
    <w:rPr>
      <w:rFonts w:ascii="Tw Cen MT" w:hAnsi="Tw Cen MT"/>
      <w:sz w:val="22"/>
      <w:szCs w:val="20"/>
    </w:rPr>
  </w:style>
  <w:style w:type="paragraph" w:styleId="affe">
    <w:name w:val="annotation subject"/>
    <w:basedOn w:val="affc"/>
    <w:next w:val="affc"/>
    <w:link w:val="afff"/>
    <w:uiPriority w:val="99"/>
    <w:semiHidden/>
    <w:unhideWhenUsed/>
    <w:rsid w:val="002B1F7A"/>
    <w:rPr>
      <w:b/>
      <w:bCs/>
    </w:rPr>
  </w:style>
  <w:style w:type="character" w:customStyle="1" w:styleId="afff">
    <w:name w:val="Тема примечания Знак"/>
    <w:basedOn w:val="affd"/>
    <w:link w:val="affe"/>
    <w:uiPriority w:val="99"/>
    <w:semiHidden/>
    <w:rsid w:val="002B1F7A"/>
    <w:rPr>
      <w:rFonts w:ascii="Tw Cen MT" w:hAnsi="Tw Cen MT"/>
      <w:b/>
      <w:bCs/>
      <w:sz w:val="22"/>
      <w:szCs w:val="20"/>
    </w:rPr>
  </w:style>
  <w:style w:type="table" w:customStyle="1" w:styleId="15">
    <w:name w:val="Темный список1"/>
    <w:basedOn w:val="a6"/>
    <w:uiPriority w:val="40"/>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6"/>
    <w:uiPriority w:val="41"/>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4B6D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45C7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48AB7"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48AB7" w:themeFill="accent1" w:themeFillShade="BF"/>
      </w:tcPr>
    </w:tblStylePr>
    <w:tblStylePr w:type="band1Vert">
      <w:tblPr/>
      <w:tcPr>
        <w:tcBorders>
          <w:top w:val="nil"/>
          <w:left w:val="nil"/>
          <w:bottom w:val="nil"/>
          <w:right w:val="nil"/>
          <w:insideH w:val="nil"/>
          <w:insideV w:val="nil"/>
        </w:tcBorders>
        <w:shd w:val="clear" w:color="auto" w:fill="548AB7" w:themeFill="accent1" w:themeFillShade="BF"/>
      </w:tcPr>
    </w:tblStylePr>
    <w:tblStylePr w:type="band1Horz">
      <w:tblPr/>
      <w:tcPr>
        <w:tcBorders>
          <w:top w:val="nil"/>
          <w:left w:val="nil"/>
          <w:bottom w:val="nil"/>
          <w:right w:val="nil"/>
          <w:insideH w:val="nil"/>
          <w:insideV w:val="nil"/>
        </w:tcBorders>
        <w:shd w:val="clear" w:color="auto" w:fill="548AB7" w:themeFill="accent1" w:themeFillShade="BF"/>
      </w:tcPr>
    </w:tblStylePr>
  </w:style>
  <w:style w:type="table" w:styleId="-22">
    <w:name w:val="Dark List Accent 2"/>
    <w:basedOn w:val="a6"/>
    <w:uiPriority w:val="42"/>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DD804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A3C16"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85A22"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85A22" w:themeFill="accent2" w:themeFillShade="BF"/>
      </w:tcPr>
    </w:tblStylePr>
    <w:tblStylePr w:type="band1Vert">
      <w:tblPr/>
      <w:tcPr>
        <w:tcBorders>
          <w:top w:val="nil"/>
          <w:left w:val="nil"/>
          <w:bottom w:val="nil"/>
          <w:right w:val="nil"/>
          <w:insideH w:val="nil"/>
          <w:insideV w:val="nil"/>
        </w:tcBorders>
        <w:shd w:val="clear" w:color="auto" w:fill="B85A22" w:themeFill="accent2" w:themeFillShade="BF"/>
      </w:tcPr>
    </w:tblStylePr>
    <w:tblStylePr w:type="band1Horz">
      <w:tblPr/>
      <w:tcPr>
        <w:tcBorders>
          <w:top w:val="nil"/>
          <w:left w:val="nil"/>
          <w:bottom w:val="nil"/>
          <w:right w:val="nil"/>
          <w:insideH w:val="nil"/>
          <w:insideV w:val="nil"/>
        </w:tcBorders>
        <w:shd w:val="clear" w:color="auto" w:fill="B85A22" w:themeFill="accent2" w:themeFillShade="BF"/>
      </w:tcPr>
    </w:tblStylePr>
  </w:style>
  <w:style w:type="table" w:styleId="-32">
    <w:name w:val="Dark List Accent 3"/>
    <w:basedOn w:val="a6"/>
    <w:uiPriority w:val="43"/>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A5AB8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5593B"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80865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80865A" w:themeFill="accent3" w:themeFillShade="BF"/>
      </w:tcPr>
    </w:tblStylePr>
    <w:tblStylePr w:type="band1Vert">
      <w:tblPr/>
      <w:tcPr>
        <w:tcBorders>
          <w:top w:val="nil"/>
          <w:left w:val="nil"/>
          <w:bottom w:val="nil"/>
          <w:right w:val="nil"/>
          <w:insideH w:val="nil"/>
          <w:insideV w:val="nil"/>
        </w:tcBorders>
        <w:shd w:val="clear" w:color="auto" w:fill="80865A" w:themeFill="accent3" w:themeFillShade="BF"/>
      </w:tcPr>
    </w:tblStylePr>
    <w:tblStylePr w:type="band1Horz">
      <w:tblPr/>
      <w:tcPr>
        <w:tcBorders>
          <w:top w:val="nil"/>
          <w:left w:val="nil"/>
          <w:bottom w:val="nil"/>
          <w:right w:val="nil"/>
          <w:insideH w:val="nil"/>
          <w:insideV w:val="nil"/>
        </w:tcBorders>
        <w:shd w:val="clear" w:color="auto" w:fill="80865A" w:themeFill="accent3" w:themeFillShade="BF"/>
      </w:tcPr>
    </w:tblStylePr>
  </w:style>
  <w:style w:type="table" w:styleId="-42">
    <w:name w:val="Dark List Accent 4"/>
    <w:basedOn w:val="a6"/>
    <w:uiPriority w:val="44"/>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D8B25C"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B5E1D"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A8E2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A8E2C" w:themeFill="accent4" w:themeFillShade="BF"/>
      </w:tcPr>
    </w:tblStylePr>
    <w:tblStylePr w:type="band1Vert">
      <w:tblPr/>
      <w:tcPr>
        <w:tcBorders>
          <w:top w:val="nil"/>
          <w:left w:val="nil"/>
          <w:bottom w:val="nil"/>
          <w:right w:val="nil"/>
          <w:insideH w:val="nil"/>
          <w:insideV w:val="nil"/>
        </w:tcBorders>
        <w:shd w:val="clear" w:color="auto" w:fill="BA8E2C" w:themeFill="accent4" w:themeFillShade="BF"/>
      </w:tcPr>
    </w:tblStylePr>
    <w:tblStylePr w:type="band1Horz">
      <w:tblPr/>
      <w:tcPr>
        <w:tcBorders>
          <w:top w:val="nil"/>
          <w:left w:val="nil"/>
          <w:bottom w:val="nil"/>
          <w:right w:val="nil"/>
          <w:insideH w:val="nil"/>
          <w:insideV w:val="nil"/>
        </w:tcBorders>
        <w:shd w:val="clear" w:color="auto" w:fill="BA8E2C" w:themeFill="accent4" w:themeFillShade="BF"/>
      </w:tcPr>
    </w:tblStylePr>
  </w:style>
  <w:style w:type="table" w:styleId="-52">
    <w:name w:val="Dark List Accent 5"/>
    <w:basedOn w:val="a6"/>
    <w:uiPriority w:val="45"/>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7BA79D"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564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6827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68278" w:themeFill="accent5" w:themeFillShade="BF"/>
      </w:tcPr>
    </w:tblStylePr>
    <w:tblStylePr w:type="band1Vert">
      <w:tblPr/>
      <w:tcPr>
        <w:tcBorders>
          <w:top w:val="nil"/>
          <w:left w:val="nil"/>
          <w:bottom w:val="nil"/>
          <w:right w:val="nil"/>
          <w:insideH w:val="nil"/>
          <w:insideV w:val="nil"/>
        </w:tcBorders>
        <w:shd w:val="clear" w:color="auto" w:fill="568278" w:themeFill="accent5" w:themeFillShade="BF"/>
      </w:tcPr>
    </w:tblStylePr>
    <w:tblStylePr w:type="band1Horz">
      <w:tblPr/>
      <w:tcPr>
        <w:tcBorders>
          <w:top w:val="nil"/>
          <w:left w:val="nil"/>
          <w:bottom w:val="nil"/>
          <w:right w:val="nil"/>
          <w:insideH w:val="nil"/>
          <w:insideV w:val="nil"/>
        </w:tcBorders>
        <w:shd w:val="clear" w:color="auto" w:fill="568278" w:themeFill="accent5" w:themeFillShade="BF"/>
      </w:tcPr>
    </w:tblStylePr>
  </w:style>
  <w:style w:type="table" w:styleId="-62">
    <w:name w:val="Dark List Accent 6"/>
    <w:basedOn w:val="a6"/>
    <w:uiPriority w:val="46"/>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68C8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B454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16767"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16767" w:themeFill="accent6" w:themeFillShade="BF"/>
      </w:tcPr>
    </w:tblStylePr>
    <w:tblStylePr w:type="band1Vert">
      <w:tblPr/>
      <w:tcPr>
        <w:tcBorders>
          <w:top w:val="nil"/>
          <w:left w:val="nil"/>
          <w:bottom w:val="nil"/>
          <w:right w:val="nil"/>
          <w:insideH w:val="nil"/>
          <w:insideV w:val="nil"/>
        </w:tcBorders>
        <w:shd w:val="clear" w:color="auto" w:fill="716767" w:themeFill="accent6" w:themeFillShade="BF"/>
      </w:tcPr>
    </w:tblStylePr>
    <w:tblStylePr w:type="band1Horz">
      <w:tblPr/>
      <w:tcPr>
        <w:tcBorders>
          <w:top w:val="nil"/>
          <w:left w:val="nil"/>
          <w:bottom w:val="nil"/>
          <w:right w:val="nil"/>
          <w:insideH w:val="nil"/>
          <w:insideV w:val="nil"/>
        </w:tcBorders>
        <w:shd w:val="clear" w:color="auto" w:fill="716767" w:themeFill="accent6" w:themeFillShade="BF"/>
      </w:tcPr>
    </w:tblStylePr>
  </w:style>
  <w:style w:type="paragraph" w:styleId="afff0">
    <w:name w:val="Document Map"/>
    <w:basedOn w:val="a4"/>
    <w:link w:val="afff1"/>
    <w:uiPriority w:val="99"/>
    <w:semiHidden/>
    <w:unhideWhenUsed/>
    <w:rsid w:val="002B1F7A"/>
    <w:pPr>
      <w:spacing w:after="0" w:line="240" w:lineRule="auto"/>
    </w:pPr>
    <w:rPr>
      <w:rFonts w:ascii="Segoe UI" w:hAnsi="Segoe UI" w:cs="Segoe UI"/>
      <w:sz w:val="22"/>
      <w:szCs w:val="16"/>
    </w:rPr>
  </w:style>
  <w:style w:type="character" w:customStyle="1" w:styleId="afff1">
    <w:name w:val="Схема документа Знак"/>
    <w:basedOn w:val="a5"/>
    <w:link w:val="afff0"/>
    <w:uiPriority w:val="99"/>
    <w:semiHidden/>
    <w:rsid w:val="002B1F7A"/>
    <w:rPr>
      <w:rFonts w:ascii="Segoe UI" w:hAnsi="Segoe UI" w:cs="Segoe UI"/>
      <w:sz w:val="22"/>
      <w:szCs w:val="16"/>
    </w:rPr>
  </w:style>
  <w:style w:type="paragraph" w:styleId="afff2">
    <w:name w:val="E-mail Signature"/>
    <w:basedOn w:val="a4"/>
    <w:link w:val="afff3"/>
    <w:uiPriority w:val="99"/>
    <w:semiHidden/>
    <w:unhideWhenUsed/>
    <w:rsid w:val="002B1F7A"/>
    <w:pPr>
      <w:spacing w:after="0" w:line="240" w:lineRule="auto"/>
    </w:pPr>
  </w:style>
  <w:style w:type="character" w:customStyle="1" w:styleId="afff3">
    <w:name w:val="Электронная подпись Знак"/>
    <w:basedOn w:val="a5"/>
    <w:link w:val="afff2"/>
    <w:uiPriority w:val="99"/>
    <w:semiHidden/>
    <w:rsid w:val="002B1F7A"/>
    <w:rPr>
      <w:rFonts w:ascii="Tw Cen MT" w:hAnsi="Tw Cen MT"/>
    </w:rPr>
  </w:style>
  <w:style w:type="character" w:styleId="afff4">
    <w:name w:val="endnote reference"/>
    <w:basedOn w:val="a5"/>
    <w:uiPriority w:val="99"/>
    <w:semiHidden/>
    <w:unhideWhenUsed/>
    <w:rsid w:val="002B1F7A"/>
    <w:rPr>
      <w:rFonts w:ascii="Tw Cen MT" w:hAnsi="Tw Cen MT"/>
      <w:vertAlign w:val="superscript"/>
    </w:rPr>
  </w:style>
  <w:style w:type="paragraph" w:styleId="afff5">
    <w:name w:val="endnote text"/>
    <w:basedOn w:val="a4"/>
    <w:link w:val="afff6"/>
    <w:uiPriority w:val="99"/>
    <w:semiHidden/>
    <w:unhideWhenUsed/>
    <w:rsid w:val="002B1F7A"/>
    <w:pPr>
      <w:spacing w:after="0" w:line="240" w:lineRule="auto"/>
    </w:pPr>
    <w:rPr>
      <w:sz w:val="22"/>
      <w:szCs w:val="20"/>
    </w:rPr>
  </w:style>
  <w:style w:type="character" w:customStyle="1" w:styleId="afff6">
    <w:name w:val="Текст концевой сноски Знак"/>
    <w:basedOn w:val="a5"/>
    <w:link w:val="afff5"/>
    <w:uiPriority w:val="99"/>
    <w:semiHidden/>
    <w:rsid w:val="002B1F7A"/>
    <w:rPr>
      <w:rFonts w:ascii="Tw Cen MT" w:hAnsi="Tw Cen MT"/>
      <w:sz w:val="22"/>
      <w:szCs w:val="20"/>
    </w:rPr>
  </w:style>
  <w:style w:type="paragraph" w:styleId="afff7">
    <w:name w:val="envelope address"/>
    <w:basedOn w:val="a4"/>
    <w:uiPriority w:val="99"/>
    <w:semiHidden/>
    <w:unhideWhenUsed/>
    <w:rsid w:val="002B1F7A"/>
    <w:pPr>
      <w:framePr w:w="7920" w:h="1980" w:hRule="exact" w:hSpace="180" w:wrap="auto" w:hAnchor="page" w:xAlign="center" w:yAlign="bottom"/>
      <w:spacing w:after="0" w:line="240" w:lineRule="auto"/>
      <w:ind w:left="2880"/>
    </w:pPr>
    <w:rPr>
      <w:rFonts w:eastAsiaTheme="majorEastAsia" w:cstheme="majorBidi"/>
      <w:sz w:val="24"/>
      <w:szCs w:val="24"/>
    </w:rPr>
  </w:style>
  <w:style w:type="paragraph" w:styleId="2b">
    <w:name w:val="envelope return"/>
    <w:basedOn w:val="a4"/>
    <w:uiPriority w:val="99"/>
    <w:semiHidden/>
    <w:unhideWhenUsed/>
    <w:rsid w:val="002B1F7A"/>
    <w:pPr>
      <w:spacing w:after="0" w:line="240" w:lineRule="auto"/>
    </w:pPr>
    <w:rPr>
      <w:rFonts w:eastAsiaTheme="majorEastAsia" w:cstheme="majorBidi"/>
      <w:sz w:val="22"/>
      <w:szCs w:val="20"/>
    </w:rPr>
  </w:style>
  <w:style w:type="character" w:styleId="afff8">
    <w:name w:val="FollowedHyperlink"/>
    <w:basedOn w:val="a5"/>
    <w:uiPriority w:val="99"/>
    <w:semiHidden/>
    <w:unhideWhenUsed/>
    <w:rsid w:val="002B1F7A"/>
    <w:rPr>
      <w:rFonts w:ascii="Tw Cen MT" w:hAnsi="Tw Cen MT"/>
      <w:color w:val="704404" w:themeColor="followedHyperlink"/>
      <w:u w:val="single"/>
    </w:rPr>
  </w:style>
  <w:style w:type="character" w:styleId="afff9">
    <w:name w:val="footnote reference"/>
    <w:basedOn w:val="a5"/>
    <w:unhideWhenUsed/>
    <w:rsid w:val="002B1F7A"/>
    <w:rPr>
      <w:rFonts w:ascii="Tw Cen MT" w:hAnsi="Tw Cen MT"/>
      <w:vertAlign w:val="superscript"/>
    </w:rPr>
  </w:style>
  <w:style w:type="paragraph" w:styleId="afffa">
    <w:name w:val="footnote text"/>
    <w:basedOn w:val="a4"/>
    <w:link w:val="afffb"/>
    <w:unhideWhenUsed/>
    <w:rsid w:val="002B1F7A"/>
    <w:pPr>
      <w:spacing w:after="0" w:line="240" w:lineRule="auto"/>
    </w:pPr>
    <w:rPr>
      <w:sz w:val="22"/>
      <w:szCs w:val="20"/>
    </w:rPr>
  </w:style>
  <w:style w:type="character" w:customStyle="1" w:styleId="afffb">
    <w:name w:val="Текст сноски Знак"/>
    <w:basedOn w:val="a5"/>
    <w:link w:val="afffa"/>
    <w:rsid w:val="002B1F7A"/>
    <w:rPr>
      <w:rFonts w:ascii="Tw Cen MT" w:hAnsi="Tw Cen MT"/>
      <w:sz w:val="22"/>
      <w:szCs w:val="20"/>
    </w:rPr>
  </w:style>
  <w:style w:type="table" w:customStyle="1" w:styleId="GridTable1Light">
    <w:name w:val="Grid Table 1 Light"/>
    <w:basedOn w:val="a6"/>
    <w:uiPriority w:val="46"/>
    <w:rsid w:val="002B1F7A"/>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
    <w:name w:val="Grid Table 1 Light Accent 1"/>
    <w:basedOn w:val="a6"/>
    <w:uiPriority w:val="46"/>
    <w:rsid w:val="002B1F7A"/>
    <w:pPr>
      <w:spacing w:after="0" w:line="240" w:lineRule="auto"/>
    </w:pPr>
    <w:tblPr>
      <w:tblStyleRowBandSize w:val="1"/>
      <w:tblStyleColBandSize w:val="1"/>
      <w:tblInd w:w="0" w:type="dxa"/>
      <w:tblBorders>
        <w:top w:val="single" w:sz="4" w:space="0" w:color="D4E1ED" w:themeColor="accent1" w:themeTint="66"/>
        <w:left w:val="single" w:sz="4" w:space="0" w:color="D4E1ED" w:themeColor="accent1" w:themeTint="66"/>
        <w:bottom w:val="single" w:sz="4" w:space="0" w:color="D4E1ED" w:themeColor="accent1" w:themeTint="66"/>
        <w:right w:val="single" w:sz="4" w:space="0" w:color="D4E1ED" w:themeColor="accent1" w:themeTint="66"/>
        <w:insideH w:val="single" w:sz="4" w:space="0" w:color="D4E1ED" w:themeColor="accent1" w:themeTint="66"/>
        <w:insideV w:val="single" w:sz="4" w:space="0" w:color="D4E1ED" w:themeColor="accent1" w:themeTint="66"/>
      </w:tblBorders>
      <w:tblCellMar>
        <w:top w:w="0" w:type="dxa"/>
        <w:left w:w="108" w:type="dxa"/>
        <w:bottom w:w="0" w:type="dxa"/>
        <w:right w:w="108" w:type="dxa"/>
      </w:tblCellMar>
    </w:tblPr>
    <w:tblStylePr w:type="firstRow">
      <w:rPr>
        <w:b/>
        <w:bCs/>
      </w:rPr>
      <w:tblPr/>
      <w:tcPr>
        <w:tcBorders>
          <w:bottom w:val="single" w:sz="12" w:space="0" w:color="BED3E4" w:themeColor="accent1" w:themeTint="99"/>
        </w:tcBorders>
      </w:tcPr>
    </w:tblStylePr>
    <w:tblStylePr w:type="lastRow">
      <w:rPr>
        <w:b/>
        <w:bCs/>
      </w:rPr>
      <w:tblPr/>
      <w:tcPr>
        <w:tcBorders>
          <w:top w:val="double" w:sz="2" w:space="0" w:color="BED3E4" w:themeColor="accent1" w:themeTint="99"/>
        </w:tcBorders>
      </w:tcPr>
    </w:tblStylePr>
    <w:tblStylePr w:type="firstCol">
      <w:rPr>
        <w:b/>
        <w:bCs/>
      </w:rPr>
    </w:tblStylePr>
    <w:tblStylePr w:type="lastCol">
      <w:rPr>
        <w:b/>
        <w:bCs/>
      </w:rPr>
    </w:tblStylePr>
  </w:style>
  <w:style w:type="table" w:customStyle="1" w:styleId="GridTable1LightAccent2">
    <w:name w:val="Grid Table 1 Light Accent 2"/>
    <w:basedOn w:val="a6"/>
    <w:uiPriority w:val="46"/>
    <w:rsid w:val="002B1F7A"/>
    <w:pPr>
      <w:spacing w:after="0" w:line="240" w:lineRule="auto"/>
    </w:pPr>
    <w:tblPr>
      <w:tblStyleRowBandSize w:val="1"/>
      <w:tblStyleColBandSize w:val="1"/>
      <w:tblInd w:w="0" w:type="dxa"/>
      <w:tblBorders>
        <w:top w:val="single" w:sz="4" w:space="0" w:color="F1CBB5" w:themeColor="accent2" w:themeTint="66"/>
        <w:left w:val="single" w:sz="4" w:space="0" w:color="F1CBB5" w:themeColor="accent2" w:themeTint="66"/>
        <w:bottom w:val="single" w:sz="4" w:space="0" w:color="F1CBB5" w:themeColor="accent2" w:themeTint="66"/>
        <w:right w:val="single" w:sz="4" w:space="0" w:color="F1CBB5" w:themeColor="accent2" w:themeTint="66"/>
        <w:insideH w:val="single" w:sz="4" w:space="0" w:color="F1CBB5" w:themeColor="accent2" w:themeTint="66"/>
        <w:insideV w:val="single" w:sz="4" w:space="0" w:color="F1CBB5" w:themeColor="accent2" w:themeTint="66"/>
      </w:tblBorders>
      <w:tblCellMar>
        <w:top w:w="0" w:type="dxa"/>
        <w:left w:w="108" w:type="dxa"/>
        <w:bottom w:w="0" w:type="dxa"/>
        <w:right w:w="108" w:type="dxa"/>
      </w:tblCellMar>
    </w:tblPr>
    <w:tblStylePr w:type="firstRow">
      <w:rPr>
        <w:b/>
        <w:bCs/>
      </w:rPr>
      <w:tblPr/>
      <w:tcPr>
        <w:tcBorders>
          <w:bottom w:val="single" w:sz="12" w:space="0" w:color="EAB290" w:themeColor="accent2" w:themeTint="99"/>
        </w:tcBorders>
      </w:tcPr>
    </w:tblStylePr>
    <w:tblStylePr w:type="lastRow">
      <w:rPr>
        <w:b/>
        <w:bCs/>
      </w:rPr>
      <w:tblPr/>
      <w:tcPr>
        <w:tcBorders>
          <w:top w:val="double" w:sz="2" w:space="0" w:color="EAB290" w:themeColor="accent2" w:themeTint="99"/>
        </w:tcBorders>
      </w:tcPr>
    </w:tblStylePr>
    <w:tblStylePr w:type="firstCol">
      <w:rPr>
        <w:b/>
        <w:bCs/>
      </w:rPr>
    </w:tblStylePr>
    <w:tblStylePr w:type="lastCol">
      <w:rPr>
        <w:b/>
        <w:bCs/>
      </w:rPr>
    </w:tblStylePr>
  </w:style>
  <w:style w:type="table" w:customStyle="1" w:styleId="GridTable1LightAccent3">
    <w:name w:val="Grid Table 1 Light Accent 3"/>
    <w:basedOn w:val="a6"/>
    <w:uiPriority w:val="46"/>
    <w:rsid w:val="002B1F7A"/>
    <w:pPr>
      <w:spacing w:after="0" w:line="240" w:lineRule="auto"/>
    </w:pPr>
    <w:tblPr>
      <w:tblStyleRowBandSize w:val="1"/>
      <w:tblStyleColBandSize w:val="1"/>
      <w:tblInd w:w="0" w:type="dxa"/>
      <w:tblBorders>
        <w:top w:val="single" w:sz="4" w:space="0" w:color="DBDDCC" w:themeColor="accent3" w:themeTint="66"/>
        <w:left w:val="single" w:sz="4" w:space="0" w:color="DBDDCC" w:themeColor="accent3" w:themeTint="66"/>
        <w:bottom w:val="single" w:sz="4" w:space="0" w:color="DBDDCC" w:themeColor="accent3" w:themeTint="66"/>
        <w:right w:val="single" w:sz="4" w:space="0" w:color="DBDDCC" w:themeColor="accent3" w:themeTint="66"/>
        <w:insideH w:val="single" w:sz="4" w:space="0" w:color="DBDDCC" w:themeColor="accent3" w:themeTint="66"/>
        <w:insideV w:val="single" w:sz="4" w:space="0" w:color="DBDDCC" w:themeColor="accent3" w:themeTint="66"/>
      </w:tblBorders>
      <w:tblCellMar>
        <w:top w:w="0" w:type="dxa"/>
        <w:left w:w="108" w:type="dxa"/>
        <w:bottom w:w="0" w:type="dxa"/>
        <w:right w:w="108" w:type="dxa"/>
      </w:tblCellMar>
    </w:tblPr>
    <w:tblStylePr w:type="firstRow">
      <w:rPr>
        <w:b/>
        <w:bCs/>
      </w:rPr>
      <w:tblPr/>
      <w:tcPr>
        <w:tcBorders>
          <w:bottom w:val="single" w:sz="12" w:space="0" w:color="C8CCB3" w:themeColor="accent3" w:themeTint="99"/>
        </w:tcBorders>
      </w:tcPr>
    </w:tblStylePr>
    <w:tblStylePr w:type="lastRow">
      <w:rPr>
        <w:b/>
        <w:bCs/>
      </w:rPr>
      <w:tblPr/>
      <w:tcPr>
        <w:tcBorders>
          <w:top w:val="double" w:sz="2" w:space="0" w:color="C8CCB3" w:themeColor="accent3" w:themeTint="99"/>
        </w:tcBorders>
      </w:tcPr>
    </w:tblStylePr>
    <w:tblStylePr w:type="firstCol">
      <w:rPr>
        <w:b/>
        <w:bCs/>
      </w:rPr>
    </w:tblStylePr>
    <w:tblStylePr w:type="lastCol">
      <w:rPr>
        <w:b/>
        <w:bCs/>
      </w:rPr>
    </w:tblStylePr>
  </w:style>
  <w:style w:type="table" w:customStyle="1" w:styleId="GridTable1LightAccent4">
    <w:name w:val="Grid Table 1 Light Accent 4"/>
    <w:basedOn w:val="a6"/>
    <w:uiPriority w:val="46"/>
    <w:rsid w:val="002B1F7A"/>
    <w:pPr>
      <w:spacing w:after="0" w:line="240" w:lineRule="auto"/>
    </w:pPr>
    <w:tblPr>
      <w:tblStyleRowBandSize w:val="1"/>
      <w:tblStyleColBandSize w:val="1"/>
      <w:tblInd w:w="0" w:type="dxa"/>
      <w:tblBorders>
        <w:top w:val="single" w:sz="4" w:space="0" w:color="EFE0BD" w:themeColor="accent4" w:themeTint="66"/>
        <w:left w:val="single" w:sz="4" w:space="0" w:color="EFE0BD" w:themeColor="accent4" w:themeTint="66"/>
        <w:bottom w:val="single" w:sz="4" w:space="0" w:color="EFE0BD" w:themeColor="accent4" w:themeTint="66"/>
        <w:right w:val="single" w:sz="4" w:space="0" w:color="EFE0BD" w:themeColor="accent4" w:themeTint="66"/>
        <w:insideH w:val="single" w:sz="4" w:space="0" w:color="EFE0BD" w:themeColor="accent4" w:themeTint="66"/>
        <w:insideV w:val="single" w:sz="4" w:space="0" w:color="EFE0BD" w:themeColor="accent4" w:themeTint="66"/>
      </w:tblBorders>
      <w:tblCellMar>
        <w:top w:w="0" w:type="dxa"/>
        <w:left w:w="108" w:type="dxa"/>
        <w:bottom w:w="0" w:type="dxa"/>
        <w:right w:w="108" w:type="dxa"/>
      </w:tblCellMar>
    </w:tblPr>
    <w:tblStylePr w:type="firstRow">
      <w:rPr>
        <w:b/>
        <w:bCs/>
      </w:rPr>
      <w:tblPr/>
      <w:tcPr>
        <w:tcBorders>
          <w:bottom w:val="single" w:sz="12" w:space="0" w:color="E7D09D" w:themeColor="accent4" w:themeTint="99"/>
        </w:tcBorders>
      </w:tcPr>
    </w:tblStylePr>
    <w:tblStylePr w:type="lastRow">
      <w:rPr>
        <w:b/>
        <w:bCs/>
      </w:rPr>
      <w:tblPr/>
      <w:tcPr>
        <w:tcBorders>
          <w:top w:val="double" w:sz="2" w:space="0" w:color="E7D09D" w:themeColor="accent4" w:themeTint="99"/>
        </w:tcBorders>
      </w:tcPr>
    </w:tblStylePr>
    <w:tblStylePr w:type="firstCol">
      <w:rPr>
        <w:b/>
        <w:bCs/>
      </w:rPr>
    </w:tblStylePr>
    <w:tblStylePr w:type="lastCol">
      <w:rPr>
        <w:b/>
        <w:bCs/>
      </w:rPr>
    </w:tblStylePr>
  </w:style>
  <w:style w:type="table" w:customStyle="1" w:styleId="GridTable1LightAccent5">
    <w:name w:val="Grid Table 1 Light Accent 5"/>
    <w:basedOn w:val="a6"/>
    <w:uiPriority w:val="46"/>
    <w:rsid w:val="002B1F7A"/>
    <w:pPr>
      <w:spacing w:after="0" w:line="240" w:lineRule="auto"/>
    </w:pPr>
    <w:tblPr>
      <w:tblStyleRowBandSize w:val="1"/>
      <w:tblStyleColBandSize w:val="1"/>
      <w:tblInd w:w="0" w:type="dxa"/>
      <w:tblBorders>
        <w:top w:val="single" w:sz="4" w:space="0" w:color="CADBD7" w:themeColor="accent5" w:themeTint="66"/>
        <w:left w:val="single" w:sz="4" w:space="0" w:color="CADBD7" w:themeColor="accent5" w:themeTint="66"/>
        <w:bottom w:val="single" w:sz="4" w:space="0" w:color="CADBD7" w:themeColor="accent5" w:themeTint="66"/>
        <w:right w:val="single" w:sz="4" w:space="0" w:color="CADBD7" w:themeColor="accent5" w:themeTint="66"/>
        <w:insideH w:val="single" w:sz="4" w:space="0" w:color="CADBD7" w:themeColor="accent5" w:themeTint="66"/>
        <w:insideV w:val="single" w:sz="4" w:space="0" w:color="CADBD7" w:themeColor="accent5" w:themeTint="66"/>
      </w:tblBorders>
      <w:tblCellMar>
        <w:top w:w="0" w:type="dxa"/>
        <w:left w:w="108" w:type="dxa"/>
        <w:bottom w:w="0" w:type="dxa"/>
        <w:right w:w="108" w:type="dxa"/>
      </w:tblCellMar>
    </w:tblPr>
    <w:tblStylePr w:type="firstRow">
      <w:rPr>
        <w:b/>
        <w:bCs/>
      </w:rPr>
      <w:tblPr/>
      <w:tcPr>
        <w:tcBorders>
          <w:bottom w:val="single" w:sz="12" w:space="0" w:color="AFCAC4" w:themeColor="accent5" w:themeTint="99"/>
        </w:tcBorders>
      </w:tcPr>
    </w:tblStylePr>
    <w:tblStylePr w:type="lastRow">
      <w:rPr>
        <w:b/>
        <w:bCs/>
      </w:rPr>
      <w:tblPr/>
      <w:tcPr>
        <w:tcBorders>
          <w:top w:val="double" w:sz="2" w:space="0" w:color="AFCAC4" w:themeColor="accent5" w:themeTint="99"/>
        </w:tcBorders>
      </w:tcPr>
    </w:tblStylePr>
    <w:tblStylePr w:type="firstCol">
      <w:rPr>
        <w:b/>
        <w:bCs/>
      </w:rPr>
    </w:tblStylePr>
    <w:tblStylePr w:type="lastCol">
      <w:rPr>
        <w:b/>
        <w:bCs/>
      </w:rPr>
    </w:tblStylePr>
  </w:style>
  <w:style w:type="table" w:customStyle="1" w:styleId="GridTable1LightAccent6">
    <w:name w:val="Grid Table 1 Light Accent 6"/>
    <w:basedOn w:val="a6"/>
    <w:uiPriority w:val="46"/>
    <w:rsid w:val="002B1F7A"/>
    <w:pPr>
      <w:spacing w:after="0" w:line="240" w:lineRule="auto"/>
    </w:pPr>
    <w:tblPr>
      <w:tblStyleRowBandSize w:val="1"/>
      <w:tblStyleColBandSize w:val="1"/>
      <w:tblInd w:w="0" w:type="dxa"/>
      <w:tblBorders>
        <w:top w:val="single" w:sz="4" w:space="0" w:color="D5D1D1" w:themeColor="accent6" w:themeTint="66"/>
        <w:left w:val="single" w:sz="4" w:space="0" w:color="D5D1D1" w:themeColor="accent6" w:themeTint="66"/>
        <w:bottom w:val="single" w:sz="4" w:space="0" w:color="D5D1D1" w:themeColor="accent6" w:themeTint="66"/>
        <w:right w:val="single" w:sz="4" w:space="0" w:color="D5D1D1" w:themeColor="accent6" w:themeTint="66"/>
        <w:insideH w:val="single" w:sz="4" w:space="0" w:color="D5D1D1" w:themeColor="accent6" w:themeTint="66"/>
        <w:insideV w:val="single" w:sz="4" w:space="0" w:color="D5D1D1" w:themeColor="accent6" w:themeTint="66"/>
      </w:tblBorders>
      <w:tblCellMar>
        <w:top w:w="0" w:type="dxa"/>
        <w:left w:w="108" w:type="dxa"/>
        <w:bottom w:w="0" w:type="dxa"/>
        <w:right w:w="108"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2" w:space="0" w:color="C0BABA" w:themeColor="accent6" w:themeTint="99"/>
        </w:tcBorders>
      </w:tcPr>
    </w:tblStylePr>
    <w:tblStylePr w:type="firstCol">
      <w:rPr>
        <w:b/>
        <w:bCs/>
      </w:rPr>
    </w:tblStylePr>
    <w:tblStylePr w:type="lastCol">
      <w:rPr>
        <w:b/>
        <w:bCs/>
      </w:rPr>
    </w:tblStylePr>
  </w:style>
  <w:style w:type="table" w:customStyle="1" w:styleId="GridTable2">
    <w:name w:val="Grid Table 2"/>
    <w:basedOn w:val="a6"/>
    <w:uiPriority w:val="47"/>
    <w:rsid w:val="002B1F7A"/>
    <w:pPr>
      <w:spacing w:after="0" w:line="240" w:lineRule="auto"/>
    </w:p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1">
    <w:name w:val="Grid Table 2 Accent 1"/>
    <w:basedOn w:val="a6"/>
    <w:uiPriority w:val="47"/>
    <w:rsid w:val="002B1F7A"/>
    <w:pPr>
      <w:spacing w:after="0" w:line="240" w:lineRule="auto"/>
    </w:pPr>
    <w:tblPr>
      <w:tblStyleRowBandSize w:val="1"/>
      <w:tblStyleColBandSize w:val="1"/>
      <w:tblInd w:w="0" w:type="dxa"/>
      <w:tblBorders>
        <w:top w:val="single" w:sz="2" w:space="0" w:color="BED3E4" w:themeColor="accent1" w:themeTint="99"/>
        <w:bottom w:val="single" w:sz="2" w:space="0" w:color="BED3E4" w:themeColor="accent1" w:themeTint="99"/>
        <w:insideH w:val="single" w:sz="2" w:space="0" w:color="BED3E4" w:themeColor="accent1" w:themeTint="99"/>
        <w:insideV w:val="single" w:sz="2" w:space="0" w:color="BED3E4" w:themeColor="accent1" w:themeTint="99"/>
      </w:tblBorders>
      <w:tblCellMar>
        <w:top w:w="0" w:type="dxa"/>
        <w:left w:w="108" w:type="dxa"/>
        <w:bottom w:w="0" w:type="dxa"/>
        <w:right w:w="108" w:type="dxa"/>
      </w:tblCellMar>
    </w:tblPr>
    <w:tblStylePr w:type="firstRow">
      <w:rPr>
        <w:b/>
        <w:bCs/>
      </w:rPr>
      <w:tblPr/>
      <w:tcPr>
        <w:tcBorders>
          <w:top w:val="nil"/>
          <w:bottom w:val="single" w:sz="12" w:space="0" w:color="BED3E4" w:themeColor="accent1" w:themeTint="99"/>
          <w:insideH w:val="nil"/>
          <w:insideV w:val="nil"/>
        </w:tcBorders>
        <w:shd w:val="clear" w:color="auto" w:fill="FFFFFF" w:themeFill="background1"/>
      </w:tcPr>
    </w:tblStylePr>
    <w:tblStylePr w:type="lastRow">
      <w:rPr>
        <w:b/>
        <w:bCs/>
      </w:rPr>
      <w:tblPr/>
      <w:tcPr>
        <w:tcBorders>
          <w:top w:val="double" w:sz="2" w:space="0" w:color="BED3E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2Accent2">
    <w:name w:val="Grid Table 2 Accent 2"/>
    <w:basedOn w:val="a6"/>
    <w:uiPriority w:val="47"/>
    <w:rsid w:val="002B1F7A"/>
    <w:pPr>
      <w:spacing w:after="0" w:line="240" w:lineRule="auto"/>
    </w:pPr>
    <w:tblPr>
      <w:tblStyleRowBandSize w:val="1"/>
      <w:tblStyleColBandSize w:val="1"/>
      <w:tblInd w:w="0" w:type="dxa"/>
      <w:tblBorders>
        <w:top w:val="single" w:sz="2" w:space="0" w:color="EAB290" w:themeColor="accent2" w:themeTint="99"/>
        <w:bottom w:val="single" w:sz="2" w:space="0" w:color="EAB290" w:themeColor="accent2" w:themeTint="99"/>
        <w:insideH w:val="single" w:sz="2" w:space="0" w:color="EAB290" w:themeColor="accent2" w:themeTint="99"/>
        <w:insideV w:val="single" w:sz="2" w:space="0" w:color="EAB290" w:themeColor="accent2" w:themeTint="99"/>
      </w:tblBorders>
      <w:tblCellMar>
        <w:top w:w="0" w:type="dxa"/>
        <w:left w:w="108" w:type="dxa"/>
        <w:bottom w:w="0" w:type="dxa"/>
        <w:right w:w="108" w:type="dxa"/>
      </w:tblCellMar>
    </w:tblPr>
    <w:tblStylePr w:type="firstRow">
      <w:rPr>
        <w:b/>
        <w:bCs/>
      </w:rPr>
      <w:tblPr/>
      <w:tcPr>
        <w:tcBorders>
          <w:top w:val="nil"/>
          <w:bottom w:val="single" w:sz="12" w:space="0" w:color="EAB290" w:themeColor="accent2" w:themeTint="99"/>
          <w:insideH w:val="nil"/>
          <w:insideV w:val="nil"/>
        </w:tcBorders>
        <w:shd w:val="clear" w:color="auto" w:fill="FFFFFF" w:themeFill="background1"/>
      </w:tcPr>
    </w:tblStylePr>
    <w:tblStylePr w:type="lastRow">
      <w:rPr>
        <w:b/>
        <w:bCs/>
      </w:rPr>
      <w:tblPr/>
      <w:tcPr>
        <w:tcBorders>
          <w:top w:val="double" w:sz="2" w:space="0" w:color="EAB29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2Accent3">
    <w:name w:val="Grid Table 2 Accent 3"/>
    <w:basedOn w:val="a6"/>
    <w:uiPriority w:val="47"/>
    <w:rsid w:val="002B1F7A"/>
    <w:pPr>
      <w:spacing w:after="0" w:line="240" w:lineRule="auto"/>
    </w:pPr>
    <w:tblPr>
      <w:tblStyleRowBandSize w:val="1"/>
      <w:tblStyleColBandSize w:val="1"/>
      <w:tblInd w:w="0" w:type="dxa"/>
      <w:tblBorders>
        <w:top w:val="single" w:sz="2" w:space="0" w:color="C8CCB3" w:themeColor="accent3" w:themeTint="99"/>
        <w:bottom w:val="single" w:sz="2" w:space="0" w:color="C8CCB3" w:themeColor="accent3" w:themeTint="99"/>
        <w:insideH w:val="single" w:sz="2" w:space="0" w:color="C8CCB3" w:themeColor="accent3" w:themeTint="99"/>
        <w:insideV w:val="single" w:sz="2" w:space="0" w:color="C8CCB3" w:themeColor="accent3" w:themeTint="99"/>
      </w:tblBorders>
      <w:tblCellMar>
        <w:top w:w="0" w:type="dxa"/>
        <w:left w:w="108" w:type="dxa"/>
        <w:bottom w:w="0" w:type="dxa"/>
        <w:right w:w="108" w:type="dxa"/>
      </w:tblCellMar>
    </w:tblPr>
    <w:tblStylePr w:type="firstRow">
      <w:rPr>
        <w:b/>
        <w:bCs/>
      </w:rPr>
      <w:tblPr/>
      <w:tcPr>
        <w:tcBorders>
          <w:top w:val="nil"/>
          <w:bottom w:val="single" w:sz="12" w:space="0" w:color="C8CCB3" w:themeColor="accent3" w:themeTint="99"/>
          <w:insideH w:val="nil"/>
          <w:insideV w:val="nil"/>
        </w:tcBorders>
        <w:shd w:val="clear" w:color="auto" w:fill="FFFFFF" w:themeFill="background1"/>
      </w:tcPr>
    </w:tblStylePr>
    <w:tblStylePr w:type="lastRow">
      <w:rPr>
        <w:b/>
        <w:bCs/>
      </w:rPr>
      <w:tblPr/>
      <w:tcPr>
        <w:tcBorders>
          <w:top w:val="double" w:sz="2" w:space="0" w:color="C8CCB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2Accent4">
    <w:name w:val="Grid Table 2 Accent 4"/>
    <w:basedOn w:val="a6"/>
    <w:uiPriority w:val="47"/>
    <w:rsid w:val="002B1F7A"/>
    <w:pPr>
      <w:spacing w:after="0" w:line="240" w:lineRule="auto"/>
    </w:pPr>
    <w:tblPr>
      <w:tblStyleRowBandSize w:val="1"/>
      <w:tblStyleColBandSize w:val="1"/>
      <w:tblInd w:w="0" w:type="dxa"/>
      <w:tblBorders>
        <w:top w:val="single" w:sz="2" w:space="0" w:color="E7D09D" w:themeColor="accent4" w:themeTint="99"/>
        <w:bottom w:val="single" w:sz="2" w:space="0" w:color="E7D09D" w:themeColor="accent4" w:themeTint="99"/>
        <w:insideH w:val="single" w:sz="2" w:space="0" w:color="E7D09D" w:themeColor="accent4" w:themeTint="99"/>
        <w:insideV w:val="single" w:sz="2" w:space="0" w:color="E7D09D" w:themeColor="accent4" w:themeTint="99"/>
      </w:tblBorders>
      <w:tblCellMar>
        <w:top w:w="0" w:type="dxa"/>
        <w:left w:w="108" w:type="dxa"/>
        <w:bottom w:w="0" w:type="dxa"/>
        <w:right w:w="108" w:type="dxa"/>
      </w:tblCellMar>
    </w:tblPr>
    <w:tblStylePr w:type="firstRow">
      <w:rPr>
        <w:b/>
        <w:bCs/>
      </w:rPr>
      <w:tblPr/>
      <w:tcPr>
        <w:tcBorders>
          <w:top w:val="nil"/>
          <w:bottom w:val="single" w:sz="12" w:space="0" w:color="E7D09D" w:themeColor="accent4" w:themeTint="99"/>
          <w:insideH w:val="nil"/>
          <w:insideV w:val="nil"/>
        </w:tcBorders>
        <w:shd w:val="clear" w:color="auto" w:fill="FFFFFF" w:themeFill="background1"/>
      </w:tcPr>
    </w:tblStylePr>
    <w:tblStylePr w:type="lastRow">
      <w:rPr>
        <w:b/>
        <w:bCs/>
      </w:rPr>
      <w:tblPr/>
      <w:tcPr>
        <w:tcBorders>
          <w:top w:val="double" w:sz="2" w:space="0" w:color="E7D0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2Accent5">
    <w:name w:val="Grid Table 2 Accent 5"/>
    <w:basedOn w:val="a6"/>
    <w:uiPriority w:val="47"/>
    <w:rsid w:val="002B1F7A"/>
    <w:pPr>
      <w:spacing w:after="0" w:line="240" w:lineRule="auto"/>
    </w:pPr>
    <w:tblPr>
      <w:tblStyleRowBandSize w:val="1"/>
      <w:tblStyleColBandSize w:val="1"/>
      <w:tblInd w:w="0" w:type="dxa"/>
      <w:tblBorders>
        <w:top w:val="single" w:sz="2" w:space="0" w:color="AFCAC4" w:themeColor="accent5" w:themeTint="99"/>
        <w:bottom w:val="single" w:sz="2" w:space="0" w:color="AFCAC4" w:themeColor="accent5" w:themeTint="99"/>
        <w:insideH w:val="single" w:sz="2" w:space="0" w:color="AFCAC4" w:themeColor="accent5" w:themeTint="99"/>
        <w:insideV w:val="single" w:sz="2" w:space="0" w:color="AFCAC4" w:themeColor="accent5" w:themeTint="99"/>
      </w:tblBorders>
      <w:tblCellMar>
        <w:top w:w="0" w:type="dxa"/>
        <w:left w:w="108" w:type="dxa"/>
        <w:bottom w:w="0" w:type="dxa"/>
        <w:right w:w="108" w:type="dxa"/>
      </w:tblCellMar>
    </w:tblPr>
    <w:tblStylePr w:type="firstRow">
      <w:rPr>
        <w:b/>
        <w:bCs/>
      </w:rPr>
      <w:tblPr/>
      <w:tcPr>
        <w:tcBorders>
          <w:top w:val="nil"/>
          <w:bottom w:val="single" w:sz="12" w:space="0" w:color="AFCAC4" w:themeColor="accent5" w:themeTint="99"/>
          <w:insideH w:val="nil"/>
          <w:insideV w:val="nil"/>
        </w:tcBorders>
        <w:shd w:val="clear" w:color="auto" w:fill="FFFFFF" w:themeFill="background1"/>
      </w:tcPr>
    </w:tblStylePr>
    <w:tblStylePr w:type="lastRow">
      <w:rPr>
        <w:b/>
        <w:bCs/>
      </w:rPr>
      <w:tblPr/>
      <w:tcPr>
        <w:tcBorders>
          <w:top w:val="double" w:sz="2" w:space="0" w:color="AFCAC4"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2Accent6">
    <w:name w:val="Grid Table 2 Accent 6"/>
    <w:basedOn w:val="a6"/>
    <w:uiPriority w:val="47"/>
    <w:rsid w:val="002B1F7A"/>
    <w:pPr>
      <w:spacing w:after="0" w:line="240" w:lineRule="auto"/>
    </w:pPr>
    <w:tblPr>
      <w:tblStyleRowBandSize w:val="1"/>
      <w:tblStyleColBandSize w:val="1"/>
      <w:tblInd w:w="0" w:type="dxa"/>
      <w:tblBorders>
        <w:top w:val="single" w:sz="2" w:space="0" w:color="C0BABA" w:themeColor="accent6" w:themeTint="99"/>
        <w:bottom w:val="single" w:sz="2" w:space="0" w:color="C0BABA" w:themeColor="accent6" w:themeTint="99"/>
        <w:insideH w:val="single" w:sz="2" w:space="0" w:color="C0BABA" w:themeColor="accent6" w:themeTint="99"/>
        <w:insideV w:val="single" w:sz="2" w:space="0" w:color="C0BABA" w:themeColor="accent6" w:themeTint="99"/>
      </w:tblBorders>
      <w:tblCellMar>
        <w:top w:w="0" w:type="dxa"/>
        <w:left w:w="108" w:type="dxa"/>
        <w:bottom w:w="0" w:type="dxa"/>
        <w:right w:w="108" w:type="dxa"/>
      </w:tblCellMar>
    </w:tblPr>
    <w:tblStylePr w:type="firstRow">
      <w:rPr>
        <w:b/>
        <w:bCs/>
      </w:rPr>
      <w:tblPr/>
      <w:tcPr>
        <w:tcBorders>
          <w:top w:val="nil"/>
          <w:bottom w:val="single" w:sz="12" w:space="0" w:color="C0BABA" w:themeColor="accent6" w:themeTint="99"/>
          <w:insideH w:val="nil"/>
          <w:insideV w:val="nil"/>
        </w:tcBorders>
        <w:shd w:val="clear" w:color="auto" w:fill="FFFFFF" w:themeFill="background1"/>
      </w:tcPr>
    </w:tblStylePr>
    <w:tblStylePr w:type="lastRow">
      <w:rPr>
        <w:b/>
        <w:bCs/>
      </w:rPr>
      <w:tblPr/>
      <w:tcPr>
        <w:tcBorders>
          <w:top w:val="double" w:sz="2" w:space="0" w:color="C0BAB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3">
    <w:name w:val="Grid Table 3"/>
    <w:basedOn w:val="a6"/>
    <w:uiPriority w:val="48"/>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3Accent1">
    <w:name w:val="Grid Table 3 Accent 1"/>
    <w:basedOn w:val="a6"/>
    <w:uiPriority w:val="48"/>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customStyle="1" w:styleId="GridTable3Accent2">
    <w:name w:val="Grid Table 3 Accent 2"/>
    <w:basedOn w:val="a6"/>
    <w:uiPriority w:val="48"/>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bottom w:val="single" w:sz="4" w:space="0" w:color="EAB290" w:themeColor="accent2" w:themeTint="99"/>
        </w:tcBorders>
      </w:tcPr>
    </w:tblStylePr>
    <w:tblStylePr w:type="nwCell">
      <w:tblPr/>
      <w:tcPr>
        <w:tcBorders>
          <w:bottom w:val="single" w:sz="4" w:space="0" w:color="EAB290" w:themeColor="accent2" w:themeTint="99"/>
        </w:tcBorders>
      </w:tcPr>
    </w:tblStylePr>
    <w:tblStylePr w:type="seCell">
      <w:tblPr/>
      <w:tcPr>
        <w:tcBorders>
          <w:top w:val="single" w:sz="4" w:space="0" w:color="EAB290" w:themeColor="accent2" w:themeTint="99"/>
        </w:tcBorders>
      </w:tcPr>
    </w:tblStylePr>
    <w:tblStylePr w:type="swCell">
      <w:tblPr/>
      <w:tcPr>
        <w:tcBorders>
          <w:top w:val="single" w:sz="4" w:space="0" w:color="EAB290" w:themeColor="accent2" w:themeTint="99"/>
        </w:tcBorders>
      </w:tcPr>
    </w:tblStylePr>
  </w:style>
  <w:style w:type="table" w:customStyle="1" w:styleId="GridTable3Accent3">
    <w:name w:val="Grid Table 3 Accent 3"/>
    <w:basedOn w:val="a6"/>
    <w:uiPriority w:val="48"/>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customStyle="1" w:styleId="GridTable3Accent4">
    <w:name w:val="Grid Table 3 Accent 4"/>
    <w:basedOn w:val="a6"/>
    <w:uiPriority w:val="48"/>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bottom w:val="single" w:sz="4" w:space="0" w:color="E7D09D" w:themeColor="accent4" w:themeTint="99"/>
        </w:tcBorders>
      </w:tcPr>
    </w:tblStylePr>
    <w:tblStylePr w:type="nwCell">
      <w:tblPr/>
      <w:tcPr>
        <w:tcBorders>
          <w:bottom w:val="single" w:sz="4" w:space="0" w:color="E7D09D" w:themeColor="accent4" w:themeTint="99"/>
        </w:tcBorders>
      </w:tcPr>
    </w:tblStylePr>
    <w:tblStylePr w:type="seCell">
      <w:tblPr/>
      <w:tcPr>
        <w:tcBorders>
          <w:top w:val="single" w:sz="4" w:space="0" w:color="E7D09D" w:themeColor="accent4" w:themeTint="99"/>
        </w:tcBorders>
      </w:tcPr>
    </w:tblStylePr>
    <w:tblStylePr w:type="swCell">
      <w:tblPr/>
      <w:tcPr>
        <w:tcBorders>
          <w:top w:val="single" w:sz="4" w:space="0" w:color="E7D09D" w:themeColor="accent4" w:themeTint="99"/>
        </w:tcBorders>
      </w:tcPr>
    </w:tblStylePr>
  </w:style>
  <w:style w:type="table" w:customStyle="1" w:styleId="GridTable3Accent5">
    <w:name w:val="Grid Table 3 Accent 5"/>
    <w:basedOn w:val="a6"/>
    <w:uiPriority w:val="48"/>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bottom w:val="single" w:sz="4" w:space="0" w:color="AFCAC4" w:themeColor="accent5" w:themeTint="99"/>
        </w:tcBorders>
      </w:tcPr>
    </w:tblStylePr>
    <w:tblStylePr w:type="nwCell">
      <w:tblPr/>
      <w:tcPr>
        <w:tcBorders>
          <w:bottom w:val="single" w:sz="4" w:space="0" w:color="AFCAC4" w:themeColor="accent5" w:themeTint="99"/>
        </w:tcBorders>
      </w:tcPr>
    </w:tblStylePr>
    <w:tblStylePr w:type="seCell">
      <w:tblPr/>
      <w:tcPr>
        <w:tcBorders>
          <w:top w:val="single" w:sz="4" w:space="0" w:color="AFCAC4" w:themeColor="accent5" w:themeTint="99"/>
        </w:tcBorders>
      </w:tcPr>
    </w:tblStylePr>
    <w:tblStylePr w:type="swCell">
      <w:tblPr/>
      <w:tcPr>
        <w:tcBorders>
          <w:top w:val="single" w:sz="4" w:space="0" w:color="AFCAC4" w:themeColor="accent5" w:themeTint="99"/>
        </w:tcBorders>
      </w:tcPr>
    </w:tblStylePr>
  </w:style>
  <w:style w:type="table" w:customStyle="1" w:styleId="GridTable3Accent6">
    <w:name w:val="Grid Table 3 Accent 6"/>
    <w:basedOn w:val="a6"/>
    <w:uiPriority w:val="48"/>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bottom w:val="single" w:sz="4" w:space="0" w:color="C0BABA" w:themeColor="accent6" w:themeTint="99"/>
        </w:tcBorders>
      </w:tcPr>
    </w:tblStylePr>
    <w:tblStylePr w:type="nwCell">
      <w:tblPr/>
      <w:tcPr>
        <w:tcBorders>
          <w:bottom w:val="single" w:sz="4" w:space="0" w:color="C0BABA" w:themeColor="accent6" w:themeTint="99"/>
        </w:tcBorders>
      </w:tcPr>
    </w:tblStylePr>
    <w:tblStylePr w:type="seCell">
      <w:tblPr/>
      <w:tcPr>
        <w:tcBorders>
          <w:top w:val="single" w:sz="4" w:space="0" w:color="C0BABA" w:themeColor="accent6" w:themeTint="99"/>
        </w:tcBorders>
      </w:tcPr>
    </w:tblStylePr>
    <w:tblStylePr w:type="swCell">
      <w:tblPr/>
      <w:tcPr>
        <w:tcBorders>
          <w:top w:val="single" w:sz="4" w:space="0" w:color="C0BABA" w:themeColor="accent6" w:themeTint="99"/>
        </w:tcBorders>
      </w:tcPr>
    </w:tblStylePr>
  </w:style>
  <w:style w:type="table" w:customStyle="1" w:styleId="GridTable4">
    <w:name w:val="Grid Table 4"/>
    <w:basedOn w:val="a6"/>
    <w:uiPriority w:val="49"/>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
    <w:name w:val="Grid Table 4 Accent 1"/>
    <w:basedOn w:val="a6"/>
    <w:uiPriority w:val="49"/>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insideV w:val="nil"/>
        </w:tcBorders>
        <w:shd w:val="clear" w:color="auto" w:fill="94B6D2" w:themeFill="accent1"/>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4Accent2">
    <w:name w:val="Grid Table 4 Accent 2"/>
    <w:basedOn w:val="a6"/>
    <w:uiPriority w:val="49"/>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insideV w:val="nil"/>
        </w:tcBorders>
        <w:shd w:val="clear" w:color="auto" w:fill="DD8047" w:themeFill="accent2"/>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4Accent3">
    <w:name w:val="Grid Table 4 Accent 3"/>
    <w:basedOn w:val="a6"/>
    <w:uiPriority w:val="49"/>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B81" w:themeColor="accent3"/>
          <w:left w:val="single" w:sz="4" w:space="0" w:color="A5AB81" w:themeColor="accent3"/>
          <w:bottom w:val="single" w:sz="4" w:space="0" w:color="A5AB81" w:themeColor="accent3"/>
          <w:right w:val="single" w:sz="4" w:space="0" w:color="A5AB81" w:themeColor="accent3"/>
          <w:insideH w:val="nil"/>
          <w:insideV w:val="nil"/>
        </w:tcBorders>
        <w:shd w:val="clear" w:color="auto" w:fill="A5AB81" w:themeFill="accent3"/>
      </w:tcPr>
    </w:tblStylePr>
    <w:tblStylePr w:type="lastRow">
      <w:rPr>
        <w:b/>
        <w:bCs/>
      </w:rPr>
      <w:tblPr/>
      <w:tcPr>
        <w:tcBorders>
          <w:top w:val="double" w:sz="4" w:space="0" w:color="A5AB81" w:themeColor="accent3"/>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4Accent4">
    <w:name w:val="Grid Table 4 Accent 4"/>
    <w:basedOn w:val="a6"/>
    <w:uiPriority w:val="49"/>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8B25C" w:themeColor="accent4"/>
          <w:left w:val="single" w:sz="4" w:space="0" w:color="D8B25C" w:themeColor="accent4"/>
          <w:bottom w:val="single" w:sz="4" w:space="0" w:color="D8B25C" w:themeColor="accent4"/>
          <w:right w:val="single" w:sz="4" w:space="0" w:color="D8B25C" w:themeColor="accent4"/>
          <w:insideH w:val="nil"/>
          <w:insideV w:val="nil"/>
        </w:tcBorders>
        <w:shd w:val="clear" w:color="auto" w:fill="D8B25C" w:themeFill="accent4"/>
      </w:tcPr>
    </w:tblStylePr>
    <w:tblStylePr w:type="lastRow">
      <w:rPr>
        <w:b/>
        <w:bCs/>
      </w:rPr>
      <w:tblPr/>
      <w:tcPr>
        <w:tcBorders>
          <w:top w:val="double" w:sz="4" w:space="0" w:color="D8B25C" w:themeColor="accent4"/>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4Accent5">
    <w:name w:val="Grid Table 4 Accent 5"/>
    <w:basedOn w:val="a6"/>
    <w:uiPriority w:val="49"/>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BA79D" w:themeColor="accent5"/>
          <w:left w:val="single" w:sz="4" w:space="0" w:color="7BA79D" w:themeColor="accent5"/>
          <w:bottom w:val="single" w:sz="4" w:space="0" w:color="7BA79D" w:themeColor="accent5"/>
          <w:right w:val="single" w:sz="4" w:space="0" w:color="7BA79D" w:themeColor="accent5"/>
          <w:insideH w:val="nil"/>
          <w:insideV w:val="nil"/>
        </w:tcBorders>
        <w:shd w:val="clear" w:color="auto" w:fill="7BA79D" w:themeFill="accent5"/>
      </w:tcPr>
    </w:tblStylePr>
    <w:tblStylePr w:type="lastRow">
      <w:rPr>
        <w:b/>
        <w:bCs/>
      </w:rPr>
      <w:tblPr/>
      <w:tcPr>
        <w:tcBorders>
          <w:top w:val="double" w:sz="4" w:space="0" w:color="7BA79D" w:themeColor="accent5"/>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4Accent6">
    <w:name w:val="Grid Table 4 Accent 6"/>
    <w:basedOn w:val="a6"/>
    <w:uiPriority w:val="49"/>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insideV w:val="nil"/>
        </w:tcBorders>
        <w:shd w:val="clear" w:color="auto" w:fill="968C8C" w:themeFill="accent6"/>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5Dark">
    <w:name w:val="Grid Table 5 Dark"/>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1">
    <w:name w:val="Grid Table 5 Dark Accent 1"/>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9F0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6D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6D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6D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6D2" w:themeFill="accent1"/>
      </w:tcPr>
    </w:tblStylePr>
    <w:tblStylePr w:type="band1Vert">
      <w:tblPr/>
      <w:tcPr>
        <w:shd w:val="clear" w:color="auto" w:fill="D4E1ED" w:themeFill="accent1" w:themeFillTint="66"/>
      </w:tcPr>
    </w:tblStylePr>
    <w:tblStylePr w:type="band1Horz">
      <w:tblPr/>
      <w:tcPr>
        <w:shd w:val="clear" w:color="auto" w:fill="D4E1ED" w:themeFill="accent1" w:themeFillTint="66"/>
      </w:tcPr>
    </w:tblStylePr>
  </w:style>
  <w:style w:type="table" w:customStyle="1" w:styleId="GridTable5DarkAccent2">
    <w:name w:val="Grid Table 5 Dark Accent 2"/>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5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D804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D804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D804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D8047" w:themeFill="accent2"/>
      </w:tcPr>
    </w:tblStylePr>
    <w:tblStylePr w:type="band1Vert">
      <w:tblPr/>
      <w:tcPr>
        <w:shd w:val="clear" w:color="auto" w:fill="F1CBB5" w:themeFill="accent2" w:themeFillTint="66"/>
      </w:tcPr>
    </w:tblStylePr>
    <w:tblStylePr w:type="band1Horz">
      <w:tblPr/>
      <w:tcPr>
        <w:shd w:val="clear" w:color="auto" w:fill="F1CBB5" w:themeFill="accent2" w:themeFillTint="66"/>
      </w:tcPr>
    </w:tblStylePr>
  </w:style>
  <w:style w:type="table" w:customStyle="1" w:styleId="GridTable5DarkAccent3">
    <w:name w:val="Grid Table 5 Dark Accent 3"/>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EEE5"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B8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B8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B8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B81" w:themeFill="accent3"/>
      </w:tcPr>
    </w:tblStylePr>
    <w:tblStylePr w:type="band1Vert">
      <w:tblPr/>
      <w:tcPr>
        <w:shd w:val="clear" w:color="auto" w:fill="DBDDCC" w:themeFill="accent3" w:themeFillTint="66"/>
      </w:tcPr>
    </w:tblStylePr>
    <w:tblStylePr w:type="band1Horz">
      <w:tblPr/>
      <w:tcPr>
        <w:shd w:val="clear" w:color="auto" w:fill="DBDDCC" w:themeFill="accent3" w:themeFillTint="66"/>
      </w:tcPr>
    </w:tblStylePr>
  </w:style>
  <w:style w:type="table" w:customStyle="1" w:styleId="GridTable5DarkAccent4">
    <w:name w:val="Grid Table 5 Dark Accent 4"/>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EF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8B25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8B25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8B25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8B25C" w:themeFill="accent4"/>
      </w:tcPr>
    </w:tblStylePr>
    <w:tblStylePr w:type="band1Vert">
      <w:tblPr/>
      <w:tcPr>
        <w:shd w:val="clear" w:color="auto" w:fill="EFE0BD" w:themeFill="accent4" w:themeFillTint="66"/>
      </w:tcPr>
    </w:tblStylePr>
    <w:tblStylePr w:type="band1Horz">
      <w:tblPr/>
      <w:tcPr>
        <w:shd w:val="clear" w:color="auto" w:fill="EFE0BD" w:themeFill="accent4" w:themeFillTint="66"/>
      </w:tcPr>
    </w:tblStylePr>
  </w:style>
  <w:style w:type="table" w:customStyle="1" w:styleId="GridTable5DarkAccent5">
    <w:name w:val="Grid Table 5 Dark Accent 5"/>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A79D"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A79D"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A79D"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A79D" w:themeFill="accent5"/>
      </w:tcPr>
    </w:tblStylePr>
    <w:tblStylePr w:type="band1Vert">
      <w:tblPr/>
      <w:tcPr>
        <w:shd w:val="clear" w:color="auto" w:fill="CADBD7" w:themeFill="accent5" w:themeFillTint="66"/>
      </w:tcPr>
    </w:tblStylePr>
    <w:tblStylePr w:type="band1Horz">
      <w:tblPr/>
      <w:tcPr>
        <w:shd w:val="clear" w:color="auto" w:fill="CADBD7" w:themeFill="accent5" w:themeFillTint="66"/>
      </w:tcPr>
    </w:tblStylePr>
  </w:style>
  <w:style w:type="table" w:customStyle="1" w:styleId="GridTable5DarkAccent6">
    <w:name w:val="Grid Table 5 Dark Accent 6"/>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AE8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8C8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8C8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8C8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8C8C" w:themeFill="accent6"/>
      </w:tcPr>
    </w:tblStylePr>
    <w:tblStylePr w:type="band1Vert">
      <w:tblPr/>
      <w:tcPr>
        <w:shd w:val="clear" w:color="auto" w:fill="D5D1D1" w:themeFill="accent6" w:themeFillTint="66"/>
      </w:tcPr>
    </w:tblStylePr>
    <w:tblStylePr w:type="band1Horz">
      <w:tblPr/>
      <w:tcPr>
        <w:shd w:val="clear" w:color="auto" w:fill="D5D1D1" w:themeFill="accent6" w:themeFillTint="66"/>
      </w:tcPr>
    </w:tblStylePr>
  </w:style>
  <w:style w:type="table" w:customStyle="1" w:styleId="GridTable6Colorful">
    <w:name w:val="Grid Table 6 Colorful"/>
    <w:basedOn w:val="a6"/>
    <w:uiPriority w:val="51"/>
    <w:rsid w:val="002B1F7A"/>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
    <w:name w:val="Grid Table 6 Colorful Accent 1"/>
    <w:basedOn w:val="a6"/>
    <w:uiPriority w:val="51"/>
    <w:rsid w:val="002B1F7A"/>
    <w:pPr>
      <w:spacing w:after="0" w:line="240" w:lineRule="auto"/>
    </w:pPr>
    <w:rPr>
      <w:color w:val="548AB7" w:themeColor="accent1" w:themeShade="BF"/>
    </w:r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bottom w:val="single" w:sz="12" w:space="0" w:color="BED3E4" w:themeColor="accent1" w:themeTint="99"/>
        </w:tcBorders>
      </w:tcPr>
    </w:tblStylePr>
    <w:tblStylePr w:type="lastRow">
      <w:rPr>
        <w:b/>
        <w:bCs/>
      </w:rPr>
      <w:tblPr/>
      <w:tcPr>
        <w:tcBorders>
          <w:top w:val="doub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6ColorfulAccent2">
    <w:name w:val="Grid Table 6 Colorful Accent 2"/>
    <w:basedOn w:val="a6"/>
    <w:uiPriority w:val="51"/>
    <w:rsid w:val="002B1F7A"/>
    <w:pPr>
      <w:spacing w:after="0" w:line="240" w:lineRule="auto"/>
    </w:pPr>
    <w:rPr>
      <w:color w:val="B85A22" w:themeColor="accent2" w:themeShade="BF"/>
    </w:r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bottom w:val="single" w:sz="12" w:space="0" w:color="EAB290" w:themeColor="accent2" w:themeTint="99"/>
        </w:tcBorders>
      </w:tcPr>
    </w:tblStylePr>
    <w:tblStylePr w:type="lastRow">
      <w:rPr>
        <w:b/>
        <w:bCs/>
      </w:rPr>
      <w:tblPr/>
      <w:tcPr>
        <w:tcBorders>
          <w:top w:val="doub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6ColorfulAccent3">
    <w:name w:val="Grid Table 6 Colorful Accent 3"/>
    <w:basedOn w:val="a6"/>
    <w:uiPriority w:val="51"/>
    <w:rsid w:val="002B1F7A"/>
    <w:pPr>
      <w:spacing w:after="0" w:line="240" w:lineRule="auto"/>
    </w:pPr>
    <w:rPr>
      <w:color w:val="80865A" w:themeColor="accent3" w:themeShade="BF"/>
    </w:r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bottom w:val="single" w:sz="12" w:space="0" w:color="C8CCB3" w:themeColor="accent3" w:themeTint="99"/>
        </w:tcBorders>
      </w:tcPr>
    </w:tblStylePr>
    <w:tblStylePr w:type="lastRow">
      <w:rPr>
        <w:b/>
        <w:bCs/>
      </w:rPr>
      <w:tblPr/>
      <w:tcPr>
        <w:tcBorders>
          <w:top w:val="doub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6ColorfulAccent4">
    <w:name w:val="Grid Table 6 Colorful Accent 4"/>
    <w:basedOn w:val="a6"/>
    <w:uiPriority w:val="51"/>
    <w:rsid w:val="002B1F7A"/>
    <w:pPr>
      <w:spacing w:after="0" w:line="240" w:lineRule="auto"/>
    </w:pPr>
    <w:rPr>
      <w:color w:val="BA8E2C" w:themeColor="accent4" w:themeShade="BF"/>
    </w:r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bottom w:val="single" w:sz="12" w:space="0" w:color="E7D09D" w:themeColor="accent4" w:themeTint="99"/>
        </w:tcBorders>
      </w:tcPr>
    </w:tblStylePr>
    <w:tblStylePr w:type="lastRow">
      <w:rPr>
        <w:b/>
        <w:bCs/>
      </w:rPr>
      <w:tblPr/>
      <w:tcPr>
        <w:tcBorders>
          <w:top w:val="doub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6ColorfulAccent5">
    <w:name w:val="Grid Table 6 Colorful Accent 5"/>
    <w:basedOn w:val="a6"/>
    <w:uiPriority w:val="51"/>
    <w:rsid w:val="002B1F7A"/>
    <w:pPr>
      <w:spacing w:after="0" w:line="240" w:lineRule="auto"/>
    </w:pPr>
    <w:rPr>
      <w:color w:val="568278" w:themeColor="accent5" w:themeShade="BF"/>
    </w:r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bottom w:val="single" w:sz="12" w:space="0" w:color="AFCAC4" w:themeColor="accent5" w:themeTint="99"/>
        </w:tcBorders>
      </w:tcPr>
    </w:tblStylePr>
    <w:tblStylePr w:type="lastRow">
      <w:rPr>
        <w:b/>
        <w:bCs/>
      </w:rPr>
      <w:tblPr/>
      <w:tcPr>
        <w:tcBorders>
          <w:top w:val="doub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6ColorfulAccent6">
    <w:name w:val="Grid Table 6 Colorful Accent 6"/>
    <w:basedOn w:val="a6"/>
    <w:uiPriority w:val="51"/>
    <w:rsid w:val="002B1F7A"/>
    <w:pPr>
      <w:spacing w:after="0" w:line="240" w:lineRule="auto"/>
    </w:pPr>
    <w:rPr>
      <w:color w:val="716767" w:themeColor="accent6" w:themeShade="BF"/>
    </w:r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7Colorful">
    <w:name w:val="Grid Table 7 Colorful"/>
    <w:basedOn w:val="a6"/>
    <w:uiPriority w:val="52"/>
    <w:rsid w:val="002B1F7A"/>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
    <w:name w:val="Grid Table 7 Colorful Accent 1"/>
    <w:basedOn w:val="a6"/>
    <w:uiPriority w:val="52"/>
    <w:rsid w:val="002B1F7A"/>
    <w:pPr>
      <w:spacing w:after="0" w:line="240" w:lineRule="auto"/>
    </w:pPr>
    <w:rPr>
      <w:color w:val="548AB7" w:themeColor="accent1" w:themeShade="BF"/>
    </w:r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customStyle="1" w:styleId="GridTable7ColorfulAccent2">
    <w:name w:val="Grid Table 7 Colorful Accent 2"/>
    <w:basedOn w:val="a6"/>
    <w:uiPriority w:val="52"/>
    <w:rsid w:val="002B1F7A"/>
    <w:pPr>
      <w:spacing w:after="0" w:line="240" w:lineRule="auto"/>
    </w:pPr>
    <w:rPr>
      <w:color w:val="B85A22" w:themeColor="accent2" w:themeShade="BF"/>
    </w:r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bottom w:val="single" w:sz="4" w:space="0" w:color="EAB290" w:themeColor="accent2" w:themeTint="99"/>
        </w:tcBorders>
      </w:tcPr>
    </w:tblStylePr>
    <w:tblStylePr w:type="nwCell">
      <w:tblPr/>
      <w:tcPr>
        <w:tcBorders>
          <w:bottom w:val="single" w:sz="4" w:space="0" w:color="EAB290" w:themeColor="accent2" w:themeTint="99"/>
        </w:tcBorders>
      </w:tcPr>
    </w:tblStylePr>
    <w:tblStylePr w:type="seCell">
      <w:tblPr/>
      <w:tcPr>
        <w:tcBorders>
          <w:top w:val="single" w:sz="4" w:space="0" w:color="EAB290" w:themeColor="accent2" w:themeTint="99"/>
        </w:tcBorders>
      </w:tcPr>
    </w:tblStylePr>
    <w:tblStylePr w:type="swCell">
      <w:tblPr/>
      <w:tcPr>
        <w:tcBorders>
          <w:top w:val="single" w:sz="4" w:space="0" w:color="EAB290" w:themeColor="accent2" w:themeTint="99"/>
        </w:tcBorders>
      </w:tcPr>
    </w:tblStylePr>
  </w:style>
  <w:style w:type="table" w:customStyle="1" w:styleId="GridTable7ColorfulAccent3">
    <w:name w:val="Grid Table 7 Colorful Accent 3"/>
    <w:basedOn w:val="a6"/>
    <w:uiPriority w:val="52"/>
    <w:rsid w:val="002B1F7A"/>
    <w:pPr>
      <w:spacing w:after="0" w:line="240" w:lineRule="auto"/>
    </w:pPr>
    <w:rPr>
      <w:color w:val="80865A" w:themeColor="accent3" w:themeShade="BF"/>
    </w:r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customStyle="1" w:styleId="GridTable7ColorfulAccent4">
    <w:name w:val="Grid Table 7 Colorful Accent 4"/>
    <w:basedOn w:val="a6"/>
    <w:uiPriority w:val="52"/>
    <w:rsid w:val="002B1F7A"/>
    <w:pPr>
      <w:spacing w:after="0" w:line="240" w:lineRule="auto"/>
    </w:pPr>
    <w:rPr>
      <w:color w:val="BA8E2C" w:themeColor="accent4" w:themeShade="BF"/>
    </w:r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bottom w:val="single" w:sz="4" w:space="0" w:color="E7D09D" w:themeColor="accent4" w:themeTint="99"/>
        </w:tcBorders>
      </w:tcPr>
    </w:tblStylePr>
    <w:tblStylePr w:type="nwCell">
      <w:tblPr/>
      <w:tcPr>
        <w:tcBorders>
          <w:bottom w:val="single" w:sz="4" w:space="0" w:color="E7D09D" w:themeColor="accent4" w:themeTint="99"/>
        </w:tcBorders>
      </w:tcPr>
    </w:tblStylePr>
    <w:tblStylePr w:type="seCell">
      <w:tblPr/>
      <w:tcPr>
        <w:tcBorders>
          <w:top w:val="single" w:sz="4" w:space="0" w:color="E7D09D" w:themeColor="accent4" w:themeTint="99"/>
        </w:tcBorders>
      </w:tcPr>
    </w:tblStylePr>
    <w:tblStylePr w:type="swCell">
      <w:tblPr/>
      <w:tcPr>
        <w:tcBorders>
          <w:top w:val="single" w:sz="4" w:space="0" w:color="E7D09D" w:themeColor="accent4" w:themeTint="99"/>
        </w:tcBorders>
      </w:tcPr>
    </w:tblStylePr>
  </w:style>
  <w:style w:type="table" w:customStyle="1" w:styleId="GridTable7ColorfulAccent5">
    <w:name w:val="Grid Table 7 Colorful Accent 5"/>
    <w:basedOn w:val="a6"/>
    <w:uiPriority w:val="52"/>
    <w:rsid w:val="002B1F7A"/>
    <w:pPr>
      <w:spacing w:after="0" w:line="240" w:lineRule="auto"/>
    </w:pPr>
    <w:rPr>
      <w:color w:val="568278" w:themeColor="accent5" w:themeShade="BF"/>
    </w:r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bottom w:val="single" w:sz="4" w:space="0" w:color="AFCAC4" w:themeColor="accent5" w:themeTint="99"/>
        </w:tcBorders>
      </w:tcPr>
    </w:tblStylePr>
    <w:tblStylePr w:type="nwCell">
      <w:tblPr/>
      <w:tcPr>
        <w:tcBorders>
          <w:bottom w:val="single" w:sz="4" w:space="0" w:color="AFCAC4" w:themeColor="accent5" w:themeTint="99"/>
        </w:tcBorders>
      </w:tcPr>
    </w:tblStylePr>
    <w:tblStylePr w:type="seCell">
      <w:tblPr/>
      <w:tcPr>
        <w:tcBorders>
          <w:top w:val="single" w:sz="4" w:space="0" w:color="AFCAC4" w:themeColor="accent5" w:themeTint="99"/>
        </w:tcBorders>
      </w:tcPr>
    </w:tblStylePr>
    <w:tblStylePr w:type="swCell">
      <w:tblPr/>
      <w:tcPr>
        <w:tcBorders>
          <w:top w:val="single" w:sz="4" w:space="0" w:color="AFCAC4" w:themeColor="accent5" w:themeTint="99"/>
        </w:tcBorders>
      </w:tcPr>
    </w:tblStylePr>
  </w:style>
  <w:style w:type="table" w:customStyle="1" w:styleId="GridTable7ColorfulAccent6">
    <w:name w:val="Grid Table 7 Colorful Accent 6"/>
    <w:basedOn w:val="a6"/>
    <w:uiPriority w:val="52"/>
    <w:rsid w:val="002B1F7A"/>
    <w:pPr>
      <w:spacing w:after="0" w:line="240" w:lineRule="auto"/>
    </w:pPr>
    <w:rPr>
      <w:color w:val="716767" w:themeColor="accent6" w:themeShade="BF"/>
    </w:r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bottom w:val="single" w:sz="4" w:space="0" w:color="C0BABA" w:themeColor="accent6" w:themeTint="99"/>
        </w:tcBorders>
      </w:tcPr>
    </w:tblStylePr>
    <w:tblStylePr w:type="nwCell">
      <w:tblPr/>
      <w:tcPr>
        <w:tcBorders>
          <w:bottom w:val="single" w:sz="4" w:space="0" w:color="C0BABA" w:themeColor="accent6" w:themeTint="99"/>
        </w:tcBorders>
      </w:tcPr>
    </w:tblStylePr>
    <w:tblStylePr w:type="seCell">
      <w:tblPr/>
      <w:tcPr>
        <w:tcBorders>
          <w:top w:val="single" w:sz="4" w:space="0" w:color="C0BABA" w:themeColor="accent6" w:themeTint="99"/>
        </w:tcBorders>
      </w:tcPr>
    </w:tblStylePr>
    <w:tblStylePr w:type="swCell">
      <w:tblPr/>
      <w:tcPr>
        <w:tcBorders>
          <w:top w:val="single" w:sz="4" w:space="0" w:color="C0BABA" w:themeColor="accent6" w:themeTint="99"/>
        </w:tcBorders>
      </w:tcPr>
    </w:tblStylePr>
  </w:style>
  <w:style w:type="character" w:customStyle="1" w:styleId="Hashtag">
    <w:name w:val="Hashtag"/>
    <w:basedOn w:val="a5"/>
    <w:uiPriority w:val="99"/>
    <w:semiHidden/>
    <w:unhideWhenUsed/>
    <w:rsid w:val="002B1F7A"/>
    <w:rPr>
      <w:rFonts w:ascii="Tw Cen MT" w:hAnsi="Tw Cen MT"/>
      <w:color w:val="2B579A"/>
      <w:shd w:val="clear" w:color="auto" w:fill="E6E6E6"/>
    </w:rPr>
  </w:style>
  <w:style w:type="character" w:styleId="HTML">
    <w:name w:val="HTML Acronym"/>
    <w:basedOn w:val="a5"/>
    <w:uiPriority w:val="99"/>
    <w:semiHidden/>
    <w:unhideWhenUsed/>
    <w:rsid w:val="002B1F7A"/>
    <w:rPr>
      <w:rFonts w:ascii="Tw Cen MT" w:hAnsi="Tw Cen MT"/>
    </w:rPr>
  </w:style>
  <w:style w:type="paragraph" w:styleId="HTML0">
    <w:name w:val="HTML Address"/>
    <w:basedOn w:val="a4"/>
    <w:link w:val="HTML1"/>
    <w:uiPriority w:val="99"/>
    <w:semiHidden/>
    <w:unhideWhenUsed/>
    <w:rsid w:val="002B1F7A"/>
    <w:pPr>
      <w:spacing w:after="0" w:line="240" w:lineRule="auto"/>
    </w:pPr>
    <w:rPr>
      <w:i/>
      <w:iCs/>
    </w:rPr>
  </w:style>
  <w:style w:type="character" w:customStyle="1" w:styleId="HTML1">
    <w:name w:val="Адрес HTML Знак"/>
    <w:basedOn w:val="a5"/>
    <w:link w:val="HTML0"/>
    <w:uiPriority w:val="99"/>
    <w:semiHidden/>
    <w:rsid w:val="002B1F7A"/>
    <w:rPr>
      <w:rFonts w:ascii="Tw Cen MT" w:hAnsi="Tw Cen MT"/>
      <w:i/>
      <w:iCs/>
    </w:rPr>
  </w:style>
  <w:style w:type="character" w:styleId="HTML2">
    <w:name w:val="HTML Cite"/>
    <w:basedOn w:val="a5"/>
    <w:uiPriority w:val="99"/>
    <w:semiHidden/>
    <w:unhideWhenUsed/>
    <w:rsid w:val="002B1F7A"/>
    <w:rPr>
      <w:rFonts w:ascii="Tw Cen MT" w:hAnsi="Tw Cen MT"/>
      <w:i/>
      <w:iCs/>
    </w:rPr>
  </w:style>
  <w:style w:type="character" w:styleId="HTML3">
    <w:name w:val="HTML Code"/>
    <w:basedOn w:val="a5"/>
    <w:uiPriority w:val="99"/>
    <w:semiHidden/>
    <w:unhideWhenUsed/>
    <w:rsid w:val="002B1F7A"/>
    <w:rPr>
      <w:rFonts w:ascii="Consolas" w:hAnsi="Consolas"/>
      <w:sz w:val="22"/>
      <w:szCs w:val="20"/>
    </w:rPr>
  </w:style>
  <w:style w:type="character" w:styleId="HTML4">
    <w:name w:val="HTML Definition"/>
    <w:basedOn w:val="a5"/>
    <w:uiPriority w:val="99"/>
    <w:semiHidden/>
    <w:unhideWhenUsed/>
    <w:rsid w:val="002B1F7A"/>
    <w:rPr>
      <w:rFonts w:ascii="Tw Cen MT" w:hAnsi="Tw Cen MT"/>
      <w:i/>
      <w:iCs/>
    </w:rPr>
  </w:style>
  <w:style w:type="character" w:styleId="HTML5">
    <w:name w:val="HTML Keyboard"/>
    <w:basedOn w:val="a5"/>
    <w:uiPriority w:val="99"/>
    <w:semiHidden/>
    <w:unhideWhenUsed/>
    <w:rsid w:val="002B1F7A"/>
    <w:rPr>
      <w:rFonts w:ascii="Consolas" w:hAnsi="Consolas"/>
      <w:sz w:val="22"/>
      <w:szCs w:val="20"/>
    </w:rPr>
  </w:style>
  <w:style w:type="paragraph" w:styleId="HTML6">
    <w:name w:val="HTML Preformatted"/>
    <w:basedOn w:val="a4"/>
    <w:link w:val="HTML7"/>
    <w:uiPriority w:val="99"/>
    <w:unhideWhenUsed/>
    <w:rsid w:val="002B1F7A"/>
    <w:pPr>
      <w:spacing w:after="0" w:line="240" w:lineRule="auto"/>
    </w:pPr>
    <w:rPr>
      <w:rFonts w:ascii="Consolas" w:hAnsi="Consolas"/>
      <w:sz w:val="22"/>
      <w:szCs w:val="20"/>
    </w:rPr>
  </w:style>
  <w:style w:type="character" w:customStyle="1" w:styleId="HTML7">
    <w:name w:val="Стандартный HTML Знак"/>
    <w:basedOn w:val="a5"/>
    <w:link w:val="HTML6"/>
    <w:uiPriority w:val="99"/>
    <w:rsid w:val="002B1F7A"/>
    <w:rPr>
      <w:rFonts w:ascii="Consolas" w:hAnsi="Consolas"/>
      <w:sz w:val="22"/>
      <w:szCs w:val="20"/>
    </w:rPr>
  </w:style>
  <w:style w:type="character" w:styleId="HTML8">
    <w:name w:val="HTML Sample"/>
    <w:basedOn w:val="a5"/>
    <w:uiPriority w:val="99"/>
    <w:semiHidden/>
    <w:unhideWhenUsed/>
    <w:rsid w:val="002B1F7A"/>
    <w:rPr>
      <w:rFonts w:ascii="Consolas" w:hAnsi="Consolas"/>
      <w:sz w:val="24"/>
      <w:szCs w:val="24"/>
    </w:rPr>
  </w:style>
  <w:style w:type="character" w:styleId="HTML9">
    <w:name w:val="HTML Typewriter"/>
    <w:basedOn w:val="a5"/>
    <w:uiPriority w:val="99"/>
    <w:semiHidden/>
    <w:unhideWhenUsed/>
    <w:rsid w:val="002B1F7A"/>
    <w:rPr>
      <w:rFonts w:ascii="Consolas" w:hAnsi="Consolas"/>
      <w:sz w:val="22"/>
      <w:szCs w:val="20"/>
    </w:rPr>
  </w:style>
  <w:style w:type="character" w:styleId="HTMLa">
    <w:name w:val="HTML Variable"/>
    <w:basedOn w:val="a5"/>
    <w:uiPriority w:val="99"/>
    <w:semiHidden/>
    <w:unhideWhenUsed/>
    <w:rsid w:val="002B1F7A"/>
    <w:rPr>
      <w:rFonts w:ascii="Tw Cen MT" w:hAnsi="Tw Cen MT"/>
      <w:i/>
      <w:iCs/>
    </w:rPr>
  </w:style>
  <w:style w:type="paragraph" w:styleId="16">
    <w:name w:val="index 1"/>
    <w:basedOn w:val="a4"/>
    <w:next w:val="a4"/>
    <w:autoRedefine/>
    <w:uiPriority w:val="99"/>
    <w:semiHidden/>
    <w:unhideWhenUsed/>
    <w:rsid w:val="002B1F7A"/>
    <w:pPr>
      <w:spacing w:after="0" w:line="240" w:lineRule="auto"/>
      <w:ind w:left="230" w:hanging="230"/>
    </w:pPr>
  </w:style>
  <w:style w:type="paragraph" w:styleId="2c">
    <w:name w:val="index 2"/>
    <w:basedOn w:val="a4"/>
    <w:next w:val="a4"/>
    <w:autoRedefine/>
    <w:uiPriority w:val="99"/>
    <w:semiHidden/>
    <w:unhideWhenUsed/>
    <w:rsid w:val="002B1F7A"/>
    <w:pPr>
      <w:spacing w:after="0" w:line="240" w:lineRule="auto"/>
      <w:ind w:left="460" w:hanging="230"/>
    </w:pPr>
  </w:style>
  <w:style w:type="paragraph" w:styleId="38">
    <w:name w:val="index 3"/>
    <w:basedOn w:val="a4"/>
    <w:next w:val="a4"/>
    <w:autoRedefine/>
    <w:uiPriority w:val="99"/>
    <w:semiHidden/>
    <w:unhideWhenUsed/>
    <w:rsid w:val="002B1F7A"/>
    <w:pPr>
      <w:spacing w:after="0" w:line="240" w:lineRule="auto"/>
      <w:ind w:left="690" w:hanging="230"/>
    </w:pPr>
  </w:style>
  <w:style w:type="paragraph" w:styleId="44">
    <w:name w:val="index 4"/>
    <w:basedOn w:val="a4"/>
    <w:next w:val="a4"/>
    <w:autoRedefine/>
    <w:uiPriority w:val="99"/>
    <w:semiHidden/>
    <w:unhideWhenUsed/>
    <w:rsid w:val="002B1F7A"/>
    <w:pPr>
      <w:spacing w:after="0" w:line="240" w:lineRule="auto"/>
      <w:ind w:left="920" w:hanging="230"/>
    </w:pPr>
  </w:style>
  <w:style w:type="paragraph" w:styleId="54">
    <w:name w:val="index 5"/>
    <w:basedOn w:val="a4"/>
    <w:next w:val="a4"/>
    <w:autoRedefine/>
    <w:uiPriority w:val="99"/>
    <w:semiHidden/>
    <w:unhideWhenUsed/>
    <w:rsid w:val="002B1F7A"/>
    <w:pPr>
      <w:spacing w:after="0" w:line="240" w:lineRule="auto"/>
      <w:ind w:left="1150" w:hanging="230"/>
    </w:pPr>
  </w:style>
  <w:style w:type="paragraph" w:styleId="62">
    <w:name w:val="index 6"/>
    <w:basedOn w:val="a4"/>
    <w:next w:val="a4"/>
    <w:autoRedefine/>
    <w:uiPriority w:val="99"/>
    <w:semiHidden/>
    <w:unhideWhenUsed/>
    <w:rsid w:val="002B1F7A"/>
    <w:pPr>
      <w:spacing w:after="0" w:line="240" w:lineRule="auto"/>
      <w:ind w:left="1380" w:hanging="230"/>
    </w:pPr>
  </w:style>
  <w:style w:type="paragraph" w:styleId="72">
    <w:name w:val="index 7"/>
    <w:basedOn w:val="a4"/>
    <w:next w:val="a4"/>
    <w:autoRedefine/>
    <w:uiPriority w:val="99"/>
    <w:semiHidden/>
    <w:unhideWhenUsed/>
    <w:rsid w:val="002B1F7A"/>
    <w:pPr>
      <w:spacing w:after="0" w:line="240" w:lineRule="auto"/>
      <w:ind w:left="1610" w:hanging="230"/>
    </w:pPr>
  </w:style>
  <w:style w:type="paragraph" w:styleId="82">
    <w:name w:val="index 8"/>
    <w:basedOn w:val="a4"/>
    <w:next w:val="a4"/>
    <w:autoRedefine/>
    <w:uiPriority w:val="99"/>
    <w:semiHidden/>
    <w:unhideWhenUsed/>
    <w:rsid w:val="002B1F7A"/>
    <w:pPr>
      <w:spacing w:after="0" w:line="240" w:lineRule="auto"/>
      <w:ind w:left="1840" w:hanging="230"/>
    </w:pPr>
  </w:style>
  <w:style w:type="paragraph" w:styleId="92">
    <w:name w:val="index 9"/>
    <w:basedOn w:val="a4"/>
    <w:next w:val="a4"/>
    <w:autoRedefine/>
    <w:uiPriority w:val="99"/>
    <w:semiHidden/>
    <w:unhideWhenUsed/>
    <w:rsid w:val="002B1F7A"/>
    <w:pPr>
      <w:spacing w:after="0" w:line="240" w:lineRule="auto"/>
      <w:ind w:left="2070" w:hanging="230"/>
    </w:pPr>
  </w:style>
  <w:style w:type="paragraph" w:styleId="afffc">
    <w:name w:val="index heading"/>
    <w:basedOn w:val="a4"/>
    <w:next w:val="16"/>
    <w:uiPriority w:val="99"/>
    <w:semiHidden/>
    <w:unhideWhenUsed/>
    <w:rsid w:val="002B1F7A"/>
    <w:rPr>
      <w:rFonts w:eastAsiaTheme="majorEastAsia" w:cstheme="majorBidi"/>
      <w:b/>
      <w:bCs/>
    </w:rPr>
  </w:style>
  <w:style w:type="table" w:customStyle="1" w:styleId="17">
    <w:name w:val="Светлая сетка1"/>
    <w:basedOn w:val="a6"/>
    <w:uiPriority w:val="40"/>
    <w:semiHidden/>
    <w:unhideWhenUsed/>
    <w:rsid w:val="002B1F7A"/>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110">
    <w:name w:val="Светлая сетка - Акцент 11"/>
    <w:basedOn w:val="a6"/>
    <w:uiPriority w:val="41"/>
    <w:semiHidden/>
    <w:unhideWhenUsed/>
    <w:rsid w:val="002B1F7A"/>
    <w:pPr>
      <w:spacing w:after="0" w:line="240" w:lineRule="auto"/>
    </w:p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insideH w:val="single" w:sz="8" w:space="0" w:color="94B6D2" w:themeColor="accent1"/>
        <w:insideV w:val="single" w:sz="8" w:space="0" w:color="94B6D2"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4B6D2" w:themeColor="accent1"/>
          <w:left w:val="single" w:sz="8" w:space="0" w:color="94B6D2" w:themeColor="accent1"/>
          <w:bottom w:val="single" w:sz="18" w:space="0" w:color="94B6D2" w:themeColor="accent1"/>
          <w:right w:val="single" w:sz="8" w:space="0" w:color="94B6D2" w:themeColor="accent1"/>
          <w:insideH w:val="nil"/>
          <w:insideV w:val="single" w:sz="8" w:space="0" w:color="94B6D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6D2" w:themeColor="accent1"/>
          <w:left w:val="single" w:sz="8" w:space="0" w:color="94B6D2" w:themeColor="accent1"/>
          <w:bottom w:val="single" w:sz="8" w:space="0" w:color="94B6D2" w:themeColor="accent1"/>
          <w:right w:val="single" w:sz="8" w:space="0" w:color="94B6D2" w:themeColor="accent1"/>
          <w:insideH w:val="nil"/>
          <w:insideV w:val="single" w:sz="8" w:space="0" w:color="94B6D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tblStylePr w:type="band1Vert">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shd w:val="clear" w:color="auto" w:fill="E4ECF4" w:themeFill="accent1" w:themeFillTint="3F"/>
      </w:tcPr>
    </w:tblStylePr>
    <w:tblStylePr w:type="band1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insideV w:val="single" w:sz="8" w:space="0" w:color="94B6D2" w:themeColor="accent1"/>
        </w:tcBorders>
        <w:shd w:val="clear" w:color="auto" w:fill="E4ECF4" w:themeFill="accent1" w:themeFillTint="3F"/>
      </w:tcPr>
    </w:tblStylePr>
    <w:tblStylePr w:type="band2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insideV w:val="single" w:sz="8" w:space="0" w:color="94B6D2" w:themeColor="accent1"/>
        </w:tcBorders>
      </w:tcPr>
    </w:tblStylePr>
  </w:style>
  <w:style w:type="table" w:styleId="-23">
    <w:name w:val="Light Grid Accent 2"/>
    <w:basedOn w:val="a6"/>
    <w:uiPriority w:val="42"/>
    <w:semiHidden/>
    <w:unhideWhenUsed/>
    <w:rsid w:val="002B1F7A"/>
    <w:pPr>
      <w:spacing w:after="0" w:line="240" w:lineRule="auto"/>
    </w:p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insideH w:val="single" w:sz="8" w:space="0" w:color="DD8047" w:themeColor="accent2"/>
        <w:insideV w:val="single" w:sz="8" w:space="0" w:color="DD8047"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D8047" w:themeColor="accent2"/>
          <w:left w:val="single" w:sz="8" w:space="0" w:color="DD8047" w:themeColor="accent2"/>
          <w:bottom w:val="single" w:sz="18" w:space="0" w:color="DD8047" w:themeColor="accent2"/>
          <w:right w:val="single" w:sz="8" w:space="0" w:color="DD8047" w:themeColor="accent2"/>
          <w:insideH w:val="nil"/>
          <w:insideV w:val="single" w:sz="8" w:space="0" w:color="DD804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D8047" w:themeColor="accent2"/>
          <w:left w:val="single" w:sz="8" w:space="0" w:color="DD8047" w:themeColor="accent2"/>
          <w:bottom w:val="single" w:sz="8" w:space="0" w:color="DD8047" w:themeColor="accent2"/>
          <w:right w:val="single" w:sz="8" w:space="0" w:color="DD8047" w:themeColor="accent2"/>
          <w:insideH w:val="nil"/>
          <w:insideV w:val="single" w:sz="8" w:space="0" w:color="DD804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tblStylePr w:type="band1Vert">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shd w:val="clear" w:color="auto" w:fill="F6DFD1" w:themeFill="accent2" w:themeFillTint="3F"/>
      </w:tcPr>
    </w:tblStylePr>
    <w:tblStylePr w:type="band1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insideV w:val="single" w:sz="8" w:space="0" w:color="DD8047" w:themeColor="accent2"/>
        </w:tcBorders>
        <w:shd w:val="clear" w:color="auto" w:fill="F6DFD1" w:themeFill="accent2" w:themeFillTint="3F"/>
      </w:tcPr>
    </w:tblStylePr>
    <w:tblStylePr w:type="band2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insideV w:val="single" w:sz="8" w:space="0" w:color="DD8047" w:themeColor="accent2"/>
        </w:tcBorders>
      </w:tcPr>
    </w:tblStylePr>
  </w:style>
  <w:style w:type="table" w:styleId="-33">
    <w:name w:val="Light Grid Accent 3"/>
    <w:basedOn w:val="a6"/>
    <w:uiPriority w:val="43"/>
    <w:semiHidden/>
    <w:unhideWhenUsed/>
    <w:rsid w:val="002B1F7A"/>
    <w:pPr>
      <w:spacing w:after="0" w:line="240" w:lineRule="auto"/>
    </w:p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insideH w:val="single" w:sz="8" w:space="0" w:color="A5AB81" w:themeColor="accent3"/>
        <w:insideV w:val="single" w:sz="8" w:space="0" w:color="A5AB81"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B81" w:themeColor="accent3"/>
          <w:left w:val="single" w:sz="8" w:space="0" w:color="A5AB81" w:themeColor="accent3"/>
          <w:bottom w:val="single" w:sz="18" w:space="0" w:color="A5AB81" w:themeColor="accent3"/>
          <w:right w:val="single" w:sz="8" w:space="0" w:color="A5AB81" w:themeColor="accent3"/>
          <w:insideH w:val="nil"/>
          <w:insideV w:val="single" w:sz="8" w:space="0" w:color="A5AB8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B81" w:themeColor="accent3"/>
          <w:left w:val="single" w:sz="8" w:space="0" w:color="A5AB81" w:themeColor="accent3"/>
          <w:bottom w:val="single" w:sz="8" w:space="0" w:color="A5AB81" w:themeColor="accent3"/>
          <w:right w:val="single" w:sz="8" w:space="0" w:color="A5AB81" w:themeColor="accent3"/>
          <w:insideH w:val="nil"/>
          <w:insideV w:val="single" w:sz="8" w:space="0" w:color="A5AB8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tblStylePr w:type="band1Vert">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shd w:val="clear" w:color="auto" w:fill="E8EADF" w:themeFill="accent3" w:themeFillTint="3F"/>
      </w:tcPr>
    </w:tblStylePr>
    <w:tblStylePr w:type="band1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insideV w:val="single" w:sz="8" w:space="0" w:color="A5AB81" w:themeColor="accent3"/>
        </w:tcBorders>
        <w:shd w:val="clear" w:color="auto" w:fill="E8EADF" w:themeFill="accent3" w:themeFillTint="3F"/>
      </w:tcPr>
    </w:tblStylePr>
    <w:tblStylePr w:type="band2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insideV w:val="single" w:sz="8" w:space="0" w:color="A5AB81" w:themeColor="accent3"/>
        </w:tcBorders>
      </w:tcPr>
    </w:tblStylePr>
  </w:style>
  <w:style w:type="table" w:styleId="-43">
    <w:name w:val="Light Grid Accent 4"/>
    <w:basedOn w:val="a6"/>
    <w:uiPriority w:val="44"/>
    <w:semiHidden/>
    <w:unhideWhenUsed/>
    <w:rsid w:val="002B1F7A"/>
    <w:pPr>
      <w:spacing w:after="0" w:line="240" w:lineRule="auto"/>
    </w:p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insideH w:val="single" w:sz="8" w:space="0" w:color="D8B25C" w:themeColor="accent4"/>
        <w:insideV w:val="single" w:sz="8" w:space="0" w:color="D8B25C"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8B25C" w:themeColor="accent4"/>
          <w:left w:val="single" w:sz="8" w:space="0" w:color="D8B25C" w:themeColor="accent4"/>
          <w:bottom w:val="single" w:sz="18" w:space="0" w:color="D8B25C" w:themeColor="accent4"/>
          <w:right w:val="single" w:sz="8" w:space="0" w:color="D8B25C" w:themeColor="accent4"/>
          <w:insideH w:val="nil"/>
          <w:insideV w:val="single" w:sz="8" w:space="0" w:color="D8B25C"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8B25C" w:themeColor="accent4"/>
          <w:left w:val="single" w:sz="8" w:space="0" w:color="D8B25C" w:themeColor="accent4"/>
          <w:bottom w:val="single" w:sz="8" w:space="0" w:color="D8B25C" w:themeColor="accent4"/>
          <w:right w:val="single" w:sz="8" w:space="0" w:color="D8B25C" w:themeColor="accent4"/>
          <w:insideH w:val="nil"/>
          <w:insideV w:val="single" w:sz="8" w:space="0" w:color="D8B25C"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tblStylePr w:type="band1Vert">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shd w:val="clear" w:color="auto" w:fill="F5EBD6" w:themeFill="accent4" w:themeFillTint="3F"/>
      </w:tcPr>
    </w:tblStylePr>
    <w:tblStylePr w:type="band1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insideV w:val="single" w:sz="8" w:space="0" w:color="D8B25C" w:themeColor="accent4"/>
        </w:tcBorders>
        <w:shd w:val="clear" w:color="auto" w:fill="F5EBD6" w:themeFill="accent4" w:themeFillTint="3F"/>
      </w:tcPr>
    </w:tblStylePr>
    <w:tblStylePr w:type="band2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insideV w:val="single" w:sz="8" w:space="0" w:color="D8B25C" w:themeColor="accent4"/>
        </w:tcBorders>
      </w:tcPr>
    </w:tblStylePr>
  </w:style>
  <w:style w:type="table" w:styleId="-53">
    <w:name w:val="Light Grid Accent 5"/>
    <w:basedOn w:val="a6"/>
    <w:uiPriority w:val="45"/>
    <w:semiHidden/>
    <w:unhideWhenUsed/>
    <w:rsid w:val="002B1F7A"/>
    <w:pPr>
      <w:spacing w:after="0" w:line="240" w:lineRule="auto"/>
    </w:p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insideH w:val="single" w:sz="8" w:space="0" w:color="7BA79D" w:themeColor="accent5"/>
        <w:insideV w:val="single" w:sz="8" w:space="0" w:color="7BA79D"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BA79D" w:themeColor="accent5"/>
          <w:left w:val="single" w:sz="8" w:space="0" w:color="7BA79D" w:themeColor="accent5"/>
          <w:bottom w:val="single" w:sz="18" w:space="0" w:color="7BA79D" w:themeColor="accent5"/>
          <w:right w:val="single" w:sz="8" w:space="0" w:color="7BA79D" w:themeColor="accent5"/>
          <w:insideH w:val="nil"/>
          <w:insideV w:val="single" w:sz="8" w:space="0" w:color="7BA79D"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BA79D" w:themeColor="accent5"/>
          <w:left w:val="single" w:sz="8" w:space="0" w:color="7BA79D" w:themeColor="accent5"/>
          <w:bottom w:val="single" w:sz="8" w:space="0" w:color="7BA79D" w:themeColor="accent5"/>
          <w:right w:val="single" w:sz="8" w:space="0" w:color="7BA79D" w:themeColor="accent5"/>
          <w:insideH w:val="nil"/>
          <w:insideV w:val="single" w:sz="8" w:space="0" w:color="7BA79D"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tblStylePr w:type="band1Vert">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shd w:val="clear" w:color="auto" w:fill="DEE9E6" w:themeFill="accent5" w:themeFillTint="3F"/>
      </w:tcPr>
    </w:tblStylePr>
    <w:tblStylePr w:type="band1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insideV w:val="single" w:sz="8" w:space="0" w:color="7BA79D" w:themeColor="accent5"/>
        </w:tcBorders>
        <w:shd w:val="clear" w:color="auto" w:fill="DEE9E6" w:themeFill="accent5" w:themeFillTint="3F"/>
      </w:tcPr>
    </w:tblStylePr>
    <w:tblStylePr w:type="band2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insideV w:val="single" w:sz="8" w:space="0" w:color="7BA79D" w:themeColor="accent5"/>
        </w:tcBorders>
      </w:tcPr>
    </w:tblStylePr>
  </w:style>
  <w:style w:type="table" w:styleId="-63">
    <w:name w:val="Light Grid Accent 6"/>
    <w:basedOn w:val="a6"/>
    <w:uiPriority w:val="46"/>
    <w:semiHidden/>
    <w:unhideWhenUsed/>
    <w:rsid w:val="002B1F7A"/>
    <w:pPr>
      <w:spacing w:after="0" w:line="240" w:lineRule="auto"/>
    </w:p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insideH w:val="single" w:sz="8" w:space="0" w:color="968C8C" w:themeColor="accent6"/>
        <w:insideV w:val="single" w:sz="8" w:space="0" w:color="968C8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68C8C" w:themeColor="accent6"/>
          <w:left w:val="single" w:sz="8" w:space="0" w:color="968C8C" w:themeColor="accent6"/>
          <w:bottom w:val="single" w:sz="18" w:space="0" w:color="968C8C" w:themeColor="accent6"/>
          <w:right w:val="single" w:sz="8" w:space="0" w:color="968C8C" w:themeColor="accent6"/>
          <w:insideH w:val="nil"/>
          <w:insideV w:val="single" w:sz="8" w:space="0" w:color="968C8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8C8C" w:themeColor="accent6"/>
          <w:left w:val="single" w:sz="8" w:space="0" w:color="968C8C" w:themeColor="accent6"/>
          <w:bottom w:val="single" w:sz="8" w:space="0" w:color="968C8C" w:themeColor="accent6"/>
          <w:right w:val="single" w:sz="8" w:space="0" w:color="968C8C" w:themeColor="accent6"/>
          <w:insideH w:val="nil"/>
          <w:insideV w:val="single" w:sz="8" w:space="0" w:color="968C8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tblStylePr w:type="band1Vert">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shd w:val="clear" w:color="auto" w:fill="E5E2E2" w:themeFill="accent6" w:themeFillTint="3F"/>
      </w:tcPr>
    </w:tblStylePr>
    <w:tblStylePr w:type="band1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insideV w:val="single" w:sz="8" w:space="0" w:color="968C8C" w:themeColor="accent6"/>
        </w:tcBorders>
        <w:shd w:val="clear" w:color="auto" w:fill="E5E2E2" w:themeFill="accent6" w:themeFillTint="3F"/>
      </w:tcPr>
    </w:tblStylePr>
    <w:tblStylePr w:type="band2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insideV w:val="single" w:sz="8" w:space="0" w:color="968C8C" w:themeColor="accent6"/>
        </w:tcBorders>
      </w:tcPr>
    </w:tblStylePr>
  </w:style>
  <w:style w:type="table" w:customStyle="1" w:styleId="18">
    <w:name w:val="Светлый список1"/>
    <w:basedOn w:val="a6"/>
    <w:uiPriority w:val="40"/>
    <w:semiHidden/>
    <w:unhideWhenUsed/>
    <w:rsid w:val="002B1F7A"/>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111">
    <w:name w:val="Светлый список - Акцент 11"/>
    <w:basedOn w:val="a6"/>
    <w:uiPriority w:val="41"/>
    <w:semiHidden/>
    <w:unhideWhenUsed/>
    <w:rsid w:val="002B1F7A"/>
    <w:pPr>
      <w:spacing w:after="0" w:line="240" w:lineRule="auto"/>
    </w:p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4B6D2" w:themeFill="accent1"/>
      </w:tcPr>
    </w:tblStylePr>
    <w:tblStylePr w:type="lastRow">
      <w:pPr>
        <w:spacing w:before="0" w:after="0" w:line="240" w:lineRule="auto"/>
      </w:pPr>
      <w:rPr>
        <w:b/>
        <w:bCs/>
      </w:rPr>
      <w:tblPr/>
      <w:tcPr>
        <w:tcBorders>
          <w:top w:val="double" w:sz="6" w:space="0" w:color="94B6D2" w:themeColor="accent1"/>
          <w:left w:val="single" w:sz="8" w:space="0" w:color="94B6D2" w:themeColor="accent1"/>
          <w:bottom w:val="single" w:sz="8" w:space="0" w:color="94B6D2" w:themeColor="accent1"/>
          <w:right w:val="single" w:sz="8" w:space="0" w:color="94B6D2" w:themeColor="accent1"/>
        </w:tcBorders>
      </w:tcPr>
    </w:tblStylePr>
    <w:tblStylePr w:type="firstCol">
      <w:rPr>
        <w:b/>
        <w:bCs/>
      </w:rPr>
    </w:tblStylePr>
    <w:tblStylePr w:type="lastCol">
      <w:rPr>
        <w:b/>
        <w:bCs/>
      </w:rPr>
    </w:tblStylePr>
    <w:tblStylePr w:type="band1Vert">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tblStylePr w:type="band1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style>
  <w:style w:type="table" w:styleId="-24">
    <w:name w:val="Light List Accent 2"/>
    <w:basedOn w:val="a6"/>
    <w:uiPriority w:val="42"/>
    <w:semiHidden/>
    <w:unhideWhenUsed/>
    <w:rsid w:val="002B1F7A"/>
    <w:pPr>
      <w:spacing w:after="0" w:line="240" w:lineRule="auto"/>
    </w:p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D8047" w:themeFill="accent2"/>
      </w:tcPr>
    </w:tblStylePr>
    <w:tblStylePr w:type="lastRow">
      <w:pPr>
        <w:spacing w:before="0" w:after="0" w:line="240" w:lineRule="auto"/>
      </w:pPr>
      <w:rPr>
        <w:b/>
        <w:bCs/>
      </w:rPr>
      <w:tblPr/>
      <w:tcPr>
        <w:tcBorders>
          <w:top w:val="double" w:sz="6" w:space="0" w:color="DD8047" w:themeColor="accent2"/>
          <w:left w:val="single" w:sz="8" w:space="0" w:color="DD8047" w:themeColor="accent2"/>
          <w:bottom w:val="single" w:sz="8" w:space="0" w:color="DD8047" w:themeColor="accent2"/>
          <w:right w:val="single" w:sz="8" w:space="0" w:color="DD8047" w:themeColor="accent2"/>
        </w:tcBorders>
      </w:tcPr>
    </w:tblStylePr>
    <w:tblStylePr w:type="firstCol">
      <w:rPr>
        <w:b/>
        <w:bCs/>
      </w:rPr>
    </w:tblStylePr>
    <w:tblStylePr w:type="lastCol">
      <w:rPr>
        <w:b/>
        <w:bCs/>
      </w:rPr>
    </w:tblStylePr>
    <w:tblStylePr w:type="band1Vert">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tblStylePr w:type="band1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style>
  <w:style w:type="table" w:styleId="-34">
    <w:name w:val="Light List Accent 3"/>
    <w:basedOn w:val="a6"/>
    <w:uiPriority w:val="43"/>
    <w:semiHidden/>
    <w:unhideWhenUsed/>
    <w:rsid w:val="002B1F7A"/>
    <w:pPr>
      <w:spacing w:after="0" w:line="240" w:lineRule="auto"/>
    </w:p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B81" w:themeFill="accent3"/>
      </w:tcPr>
    </w:tblStylePr>
    <w:tblStylePr w:type="lastRow">
      <w:pPr>
        <w:spacing w:before="0" w:after="0" w:line="240" w:lineRule="auto"/>
      </w:pPr>
      <w:rPr>
        <w:b/>
        <w:bCs/>
      </w:rPr>
      <w:tblPr/>
      <w:tcPr>
        <w:tcBorders>
          <w:top w:val="double" w:sz="6" w:space="0" w:color="A5AB81" w:themeColor="accent3"/>
          <w:left w:val="single" w:sz="8" w:space="0" w:color="A5AB81" w:themeColor="accent3"/>
          <w:bottom w:val="single" w:sz="8" w:space="0" w:color="A5AB81" w:themeColor="accent3"/>
          <w:right w:val="single" w:sz="8" w:space="0" w:color="A5AB81" w:themeColor="accent3"/>
        </w:tcBorders>
      </w:tcPr>
    </w:tblStylePr>
    <w:tblStylePr w:type="firstCol">
      <w:rPr>
        <w:b/>
        <w:bCs/>
      </w:rPr>
    </w:tblStylePr>
    <w:tblStylePr w:type="lastCol">
      <w:rPr>
        <w:b/>
        <w:bCs/>
      </w:rPr>
    </w:tblStylePr>
    <w:tblStylePr w:type="band1Vert">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tblStylePr w:type="band1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style>
  <w:style w:type="table" w:styleId="-44">
    <w:name w:val="Light List Accent 4"/>
    <w:basedOn w:val="a6"/>
    <w:uiPriority w:val="44"/>
    <w:semiHidden/>
    <w:unhideWhenUsed/>
    <w:rsid w:val="002B1F7A"/>
    <w:pPr>
      <w:spacing w:after="0" w:line="240" w:lineRule="auto"/>
    </w:p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8B25C" w:themeFill="accent4"/>
      </w:tcPr>
    </w:tblStylePr>
    <w:tblStylePr w:type="lastRow">
      <w:pPr>
        <w:spacing w:before="0" w:after="0" w:line="240" w:lineRule="auto"/>
      </w:pPr>
      <w:rPr>
        <w:b/>
        <w:bCs/>
      </w:rPr>
      <w:tblPr/>
      <w:tcPr>
        <w:tcBorders>
          <w:top w:val="double" w:sz="6" w:space="0" w:color="D8B25C" w:themeColor="accent4"/>
          <w:left w:val="single" w:sz="8" w:space="0" w:color="D8B25C" w:themeColor="accent4"/>
          <w:bottom w:val="single" w:sz="8" w:space="0" w:color="D8B25C" w:themeColor="accent4"/>
          <w:right w:val="single" w:sz="8" w:space="0" w:color="D8B25C" w:themeColor="accent4"/>
        </w:tcBorders>
      </w:tcPr>
    </w:tblStylePr>
    <w:tblStylePr w:type="firstCol">
      <w:rPr>
        <w:b/>
        <w:bCs/>
      </w:rPr>
    </w:tblStylePr>
    <w:tblStylePr w:type="lastCol">
      <w:rPr>
        <w:b/>
        <w:bCs/>
      </w:rPr>
    </w:tblStylePr>
    <w:tblStylePr w:type="band1Vert">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tblStylePr w:type="band1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style>
  <w:style w:type="table" w:styleId="-54">
    <w:name w:val="Light List Accent 5"/>
    <w:basedOn w:val="a6"/>
    <w:uiPriority w:val="45"/>
    <w:semiHidden/>
    <w:unhideWhenUsed/>
    <w:rsid w:val="002B1F7A"/>
    <w:pPr>
      <w:spacing w:after="0" w:line="240" w:lineRule="auto"/>
    </w:p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BA79D" w:themeFill="accent5"/>
      </w:tcPr>
    </w:tblStylePr>
    <w:tblStylePr w:type="lastRow">
      <w:pPr>
        <w:spacing w:before="0" w:after="0" w:line="240" w:lineRule="auto"/>
      </w:pPr>
      <w:rPr>
        <w:b/>
        <w:bCs/>
      </w:rPr>
      <w:tblPr/>
      <w:tcPr>
        <w:tcBorders>
          <w:top w:val="double" w:sz="6" w:space="0" w:color="7BA79D" w:themeColor="accent5"/>
          <w:left w:val="single" w:sz="8" w:space="0" w:color="7BA79D" w:themeColor="accent5"/>
          <w:bottom w:val="single" w:sz="8" w:space="0" w:color="7BA79D" w:themeColor="accent5"/>
          <w:right w:val="single" w:sz="8" w:space="0" w:color="7BA79D" w:themeColor="accent5"/>
        </w:tcBorders>
      </w:tcPr>
    </w:tblStylePr>
    <w:tblStylePr w:type="firstCol">
      <w:rPr>
        <w:b/>
        <w:bCs/>
      </w:rPr>
    </w:tblStylePr>
    <w:tblStylePr w:type="lastCol">
      <w:rPr>
        <w:b/>
        <w:bCs/>
      </w:rPr>
    </w:tblStylePr>
    <w:tblStylePr w:type="band1Vert">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tblStylePr w:type="band1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style>
  <w:style w:type="table" w:styleId="-64">
    <w:name w:val="Light List Accent 6"/>
    <w:basedOn w:val="a6"/>
    <w:uiPriority w:val="46"/>
    <w:semiHidden/>
    <w:unhideWhenUsed/>
    <w:rsid w:val="002B1F7A"/>
    <w:pPr>
      <w:spacing w:after="0" w:line="240" w:lineRule="auto"/>
    </w:p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68C8C" w:themeFill="accent6"/>
      </w:tcPr>
    </w:tblStylePr>
    <w:tblStylePr w:type="lastRow">
      <w:pPr>
        <w:spacing w:before="0" w:after="0" w:line="240" w:lineRule="auto"/>
      </w:pPr>
      <w:rPr>
        <w:b/>
        <w:bCs/>
      </w:rPr>
      <w:tblPr/>
      <w:tcPr>
        <w:tcBorders>
          <w:top w:val="double" w:sz="6" w:space="0" w:color="968C8C" w:themeColor="accent6"/>
          <w:left w:val="single" w:sz="8" w:space="0" w:color="968C8C" w:themeColor="accent6"/>
          <w:bottom w:val="single" w:sz="8" w:space="0" w:color="968C8C" w:themeColor="accent6"/>
          <w:right w:val="single" w:sz="8" w:space="0" w:color="968C8C" w:themeColor="accent6"/>
        </w:tcBorders>
      </w:tcPr>
    </w:tblStylePr>
    <w:tblStylePr w:type="firstCol">
      <w:rPr>
        <w:b/>
        <w:bCs/>
      </w:rPr>
    </w:tblStylePr>
    <w:tblStylePr w:type="lastCol">
      <w:rPr>
        <w:b/>
        <w:bCs/>
      </w:rPr>
    </w:tblStylePr>
    <w:tblStylePr w:type="band1Vert">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tblStylePr w:type="band1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style>
  <w:style w:type="table" w:customStyle="1" w:styleId="19">
    <w:name w:val="Светлая заливка1"/>
    <w:basedOn w:val="a6"/>
    <w:uiPriority w:val="40"/>
    <w:semiHidden/>
    <w:unhideWhenUsed/>
    <w:rsid w:val="002B1F7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2">
    <w:name w:val="Светлая заливка - Акцент 11"/>
    <w:basedOn w:val="a6"/>
    <w:uiPriority w:val="41"/>
    <w:semiHidden/>
    <w:unhideWhenUsed/>
    <w:rsid w:val="002B1F7A"/>
    <w:pPr>
      <w:spacing w:after="0" w:line="240" w:lineRule="auto"/>
    </w:pPr>
    <w:rPr>
      <w:color w:val="548AB7" w:themeColor="accent1" w:themeShade="BF"/>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4B6D2" w:themeColor="accent1"/>
          <w:left w:val="nil"/>
          <w:bottom w:val="single" w:sz="8" w:space="0" w:color="94B6D2" w:themeColor="accent1"/>
          <w:right w:val="nil"/>
          <w:insideH w:val="nil"/>
          <w:insideV w:val="nil"/>
        </w:tcBorders>
      </w:tcPr>
    </w:tblStylePr>
    <w:tblStylePr w:type="lastRow">
      <w:pPr>
        <w:spacing w:before="0" w:after="0" w:line="240" w:lineRule="auto"/>
      </w:pPr>
      <w:rPr>
        <w:b/>
        <w:bCs/>
      </w:rPr>
      <w:tblPr/>
      <w:tcPr>
        <w:tcBorders>
          <w:top w:val="single" w:sz="8" w:space="0" w:color="94B6D2" w:themeColor="accent1"/>
          <w:left w:val="nil"/>
          <w:bottom w:val="single" w:sz="8" w:space="0" w:color="94B6D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CF4" w:themeFill="accent1" w:themeFillTint="3F"/>
      </w:tcPr>
    </w:tblStylePr>
    <w:tblStylePr w:type="band1Horz">
      <w:tblPr/>
      <w:tcPr>
        <w:tcBorders>
          <w:left w:val="nil"/>
          <w:right w:val="nil"/>
          <w:insideH w:val="nil"/>
          <w:insideV w:val="nil"/>
        </w:tcBorders>
        <w:shd w:val="clear" w:color="auto" w:fill="E4ECF4" w:themeFill="accent1" w:themeFillTint="3F"/>
      </w:tcPr>
    </w:tblStylePr>
  </w:style>
  <w:style w:type="table" w:styleId="-25">
    <w:name w:val="Light Shading Accent 2"/>
    <w:basedOn w:val="a6"/>
    <w:uiPriority w:val="42"/>
    <w:semiHidden/>
    <w:unhideWhenUsed/>
    <w:rsid w:val="002B1F7A"/>
    <w:pPr>
      <w:spacing w:after="0" w:line="240" w:lineRule="auto"/>
    </w:pPr>
    <w:rPr>
      <w:color w:val="B85A22" w:themeColor="accent2" w:themeShade="BF"/>
    </w:rPr>
    <w:tblPr>
      <w:tblStyleRowBandSize w:val="1"/>
      <w:tblStyleColBandSize w:val="1"/>
      <w:tblInd w:w="0" w:type="dxa"/>
      <w:tblBorders>
        <w:top w:val="single" w:sz="8" w:space="0" w:color="DD8047" w:themeColor="accent2"/>
        <w:bottom w:val="single" w:sz="8" w:space="0" w:color="DD8047"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D8047" w:themeColor="accent2"/>
          <w:left w:val="nil"/>
          <w:bottom w:val="single" w:sz="8" w:space="0" w:color="DD8047" w:themeColor="accent2"/>
          <w:right w:val="nil"/>
          <w:insideH w:val="nil"/>
          <w:insideV w:val="nil"/>
        </w:tcBorders>
      </w:tcPr>
    </w:tblStylePr>
    <w:tblStylePr w:type="lastRow">
      <w:pPr>
        <w:spacing w:before="0" w:after="0" w:line="240" w:lineRule="auto"/>
      </w:pPr>
      <w:rPr>
        <w:b/>
        <w:bCs/>
      </w:rPr>
      <w:tblPr/>
      <w:tcPr>
        <w:tcBorders>
          <w:top w:val="single" w:sz="8" w:space="0" w:color="DD8047" w:themeColor="accent2"/>
          <w:left w:val="nil"/>
          <w:bottom w:val="single" w:sz="8" w:space="0" w:color="DD804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FD1" w:themeFill="accent2" w:themeFillTint="3F"/>
      </w:tcPr>
    </w:tblStylePr>
    <w:tblStylePr w:type="band1Horz">
      <w:tblPr/>
      <w:tcPr>
        <w:tcBorders>
          <w:left w:val="nil"/>
          <w:right w:val="nil"/>
          <w:insideH w:val="nil"/>
          <w:insideV w:val="nil"/>
        </w:tcBorders>
        <w:shd w:val="clear" w:color="auto" w:fill="F6DFD1" w:themeFill="accent2" w:themeFillTint="3F"/>
      </w:tcPr>
    </w:tblStylePr>
  </w:style>
  <w:style w:type="table" w:styleId="-35">
    <w:name w:val="Light Shading Accent 3"/>
    <w:basedOn w:val="a6"/>
    <w:uiPriority w:val="43"/>
    <w:semiHidden/>
    <w:unhideWhenUsed/>
    <w:rsid w:val="002B1F7A"/>
    <w:pPr>
      <w:spacing w:after="0" w:line="240" w:lineRule="auto"/>
    </w:pPr>
    <w:rPr>
      <w:color w:val="80865A" w:themeColor="accent3" w:themeShade="BF"/>
    </w:rPr>
    <w:tblPr>
      <w:tblStyleRowBandSize w:val="1"/>
      <w:tblStyleColBandSize w:val="1"/>
      <w:tblInd w:w="0" w:type="dxa"/>
      <w:tblBorders>
        <w:top w:val="single" w:sz="8" w:space="0" w:color="A5AB81" w:themeColor="accent3"/>
        <w:bottom w:val="single" w:sz="8" w:space="0" w:color="A5AB81"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A5AB81" w:themeColor="accent3"/>
          <w:left w:val="nil"/>
          <w:bottom w:val="single" w:sz="8" w:space="0" w:color="A5AB81" w:themeColor="accent3"/>
          <w:right w:val="nil"/>
          <w:insideH w:val="nil"/>
          <w:insideV w:val="nil"/>
        </w:tcBorders>
      </w:tcPr>
    </w:tblStylePr>
    <w:tblStylePr w:type="lastRow">
      <w:pPr>
        <w:spacing w:before="0" w:after="0" w:line="240" w:lineRule="auto"/>
      </w:pPr>
      <w:rPr>
        <w:b/>
        <w:bCs/>
      </w:rPr>
      <w:tblPr/>
      <w:tcPr>
        <w:tcBorders>
          <w:top w:val="single" w:sz="8" w:space="0" w:color="A5AB81" w:themeColor="accent3"/>
          <w:left w:val="nil"/>
          <w:bottom w:val="single" w:sz="8" w:space="0" w:color="A5AB8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ADF" w:themeFill="accent3" w:themeFillTint="3F"/>
      </w:tcPr>
    </w:tblStylePr>
    <w:tblStylePr w:type="band1Horz">
      <w:tblPr/>
      <w:tcPr>
        <w:tcBorders>
          <w:left w:val="nil"/>
          <w:right w:val="nil"/>
          <w:insideH w:val="nil"/>
          <w:insideV w:val="nil"/>
        </w:tcBorders>
        <w:shd w:val="clear" w:color="auto" w:fill="E8EADF" w:themeFill="accent3" w:themeFillTint="3F"/>
      </w:tcPr>
    </w:tblStylePr>
  </w:style>
  <w:style w:type="table" w:styleId="-45">
    <w:name w:val="Light Shading Accent 4"/>
    <w:basedOn w:val="a6"/>
    <w:uiPriority w:val="44"/>
    <w:semiHidden/>
    <w:unhideWhenUsed/>
    <w:rsid w:val="002B1F7A"/>
    <w:pPr>
      <w:spacing w:after="0" w:line="240" w:lineRule="auto"/>
    </w:pPr>
    <w:rPr>
      <w:color w:val="BA8E2C" w:themeColor="accent4" w:themeShade="BF"/>
    </w:rPr>
    <w:tblPr>
      <w:tblStyleRowBandSize w:val="1"/>
      <w:tblStyleColBandSize w:val="1"/>
      <w:tblInd w:w="0" w:type="dxa"/>
      <w:tblBorders>
        <w:top w:val="single" w:sz="8" w:space="0" w:color="D8B25C" w:themeColor="accent4"/>
        <w:bottom w:val="single" w:sz="8" w:space="0" w:color="D8B25C"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8B25C" w:themeColor="accent4"/>
          <w:left w:val="nil"/>
          <w:bottom w:val="single" w:sz="8" w:space="0" w:color="D8B25C" w:themeColor="accent4"/>
          <w:right w:val="nil"/>
          <w:insideH w:val="nil"/>
          <w:insideV w:val="nil"/>
        </w:tcBorders>
      </w:tcPr>
    </w:tblStylePr>
    <w:tblStylePr w:type="lastRow">
      <w:pPr>
        <w:spacing w:before="0" w:after="0" w:line="240" w:lineRule="auto"/>
      </w:pPr>
      <w:rPr>
        <w:b/>
        <w:bCs/>
      </w:rPr>
      <w:tblPr/>
      <w:tcPr>
        <w:tcBorders>
          <w:top w:val="single" w:sz="8" w:space="0" w:color="D8B25C" w:themeColor="accent4"/>
          <w:left w:val="nil"/>
          <w:bottom w:val="single" w:sz="8" w:space="0" w:color="D8B25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EBD6" w:themeFill="accent4" w:themeFillTint="3F"/>
      </w:tcPr>
    </w:tblStylePr>
    <w:tblStylePr w:type="band1Horz">
      <w:tblPr/>
      <w:tcPr>
        <w:tcBorders>
          <w:left w:val="nil"/>
          <w:right w:val="nil"/>
          <w:insideH w:val="nil"/>
          <w:insideV w:val="nil"/>
        </w:tcBorders>
        <w:shd w:val="clear" w:color="auto" w:fill="F5EBD6" w:themeFill="accent4" w:themeFillTint="3F"/>
      </w:tcPr>
    </w:tblStylePr>
  </w:style>
  <w:style w:type="table" w:styleId="-55">
    <w:name w:val="Light Shading Accent 5"/>
    <w:basedOn w:val="a6"/>
    <w:uiPriority w:val="45"/>
    <w:semiHidden/>
    <w:unhideWhenUsed/>
    <w:rsid w:val="002B1F7A"/>
    <w:pPr>
      <w:spacing w:after="0" w:line="240" w:lineRule="auto"/>
    </w:pPr>
    <w:rPr>
      <w:color w:val="568278" w:themeColor="accent5" w:themeShade="BF"/>
    </w:rPr>
    <w:tblPr>
      <w:tblStyleRowBandSize w:val="1"/>
      <w:tblStyleColBandSize w:val="1"/>
      <w:tblInd w:w="0" w:type="dxa"/>
      <w:tblBorders>
        <w:top w:val="single" w:sz="8" w:space="0" w:color="7BA79D" w:themeColor="accent5"/>
        <w:bottom w:val="single" w:sz="8" w:space="0" w:color="7BA79D"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BA79D" w:themeColor="accent5"/>
          <w:left w:val="nil"/>
          <w:bottom w:val="single" w:sz="8" w:space="0" w:color="7BA79D" w:themeColor="accent5"/>
          <w:right w:val="nil"/>
          <w:insideH w:val="nil"/>
          <w:insideV w:val="nil"/>
        </w:tcBorders>
      </w:tcPr>
    </w:tblStylePr>
    <w:tblStylePr w:type="lastRow">
      <w:pPr>
        <w:spacing w:before="0" w:after="0" w:line="240" w:lineRule="auto"/>
      </w:pPr>
      <w:rPr>
        <w:b/>
        <w:bCs/>
      </w:rPr>
      <w:tblPr/>
      <w:tcPr>
        <w:tcBorders>
          <w:top w:val="single" w:sz="8" w:space="0" w:color="7BA79D" w:themeColor="accent5"/>
          <w:left w:val="nil"/>
          <w:bottom w:val="single" w:sz="8" w:space="0" w:color="7BA79D"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E9E6" w:themeFill="accent5" w:themeFillTint="3F"/>
      </w:tcPr>
    </w:tblStylePr>
    <w:tblStylePr w:type="band1Horz">
      <w:tblPr/>
      <w:tcPr>
        <w:tcBorders>
          <w:left w:val="nil"/>
          <w:right w:val="nil"/>
          <w:insideH w:val="nil"/>
          <w:insideV w:val="nil"/>
        </w:tcBorders>
        <w:shd w:val="clear" w:color="auto" w:fill="DEE9E6" w:themeFill="accent5" w:themeFillTint="3F"/>
      </w:tcPr>
    </w:tblStylePr>
  </w:style>
  <w:style w:type="table" w:styleId="-65">
    <w:name w:val="Light Shading Accent 6"/>
    <w:basedOn w:val="a6"/>
    <w:uiPriority w:val="46"/>
    <w:semiHidden/>
    <w:unhideWhenUsed/>
    <w:rsid w:val="002B1F7A"/>
    <w:pPr>
      <w:spacing w:after="0" w:line="240" w:lineRule="auto"/>
    </w:pPr>
    <w:rPr>
      <w:color w:val="716767" w:themeColor="accent6" w:themeShade="BF"/>
    </w:rPr>
    <w:tblPr>
      <w:tblStyleRowBandSize w:val="1"/>
      <w:tblStyleColBandSize w:val="1"/>
      <w:tblInd w:w="0" w:type="dxa"/>
      <w:tblBorders>
        <w:top w:val="single" w:sz="8" w:space="0" w:color="968C8C" w:themeColor="accent6"/>
        <w:bottom w:val="single" w:sz="8" w:space="0" w:color="968C8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68C8C" w:themeColor="accent6"/>
          <w:left w:val="nil"/>
          <w:bottom w:val="single" w:sz="8" w:space="0" w:color="968C8C" w:themeColor="accent6"/>
          <w:right w:val="nil"/>
          <w:insideH w:val="nil"/>
          <w:insideV w:val="nil"/>
        </w:tcBorders>
      </w:tcPr>
    </w:tblStylePr>
    <w:tblStylePr w:type="lastRow">
      <w:pPr>
        <w:spacing w:before="0" w:after="0" w:line="240" w:lineRule="auto"/>
      </w:pPr>
      <w:rPr>
        <w:b/>
        <w:bCs/>
      </w:rPr>
      <w:tblPr/>
      <w:tcPr>
        <w:tcBorders>
          <w:top w:val="single" w:sz="8" w:space="0" w:color="968C8C" w:themeColor="accent6"/>
          <w:left w:val="nil"/>
          <w:bottom w:val="single" w:sz="8" w:space="0" w:color="968C8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2E2" w:themeFill="accent6" w:themeFillTint="3F"/>
      </w:tcPr>
    </w:tblStylePr>
    <w:tblStylePr w:type="band1Horz">
      <w:tblPr/>
      <w:tcPr>
        <w:tcBorders>
          <w:left w:val="nil"/>
          <w:right w:val="nil"/>
          <w:insideH w:val="nil"/>
          <w:insideV w:val="nil"/>
        </w:tcBorders>
        <w:shd w:val="clear" w:color="auto" w:fill="E5E2E2" w:themeFill="accent6" w:themeFillTint="3F"/>
      </w:tcPr>
    </w:tblStylePr>
  </w:style>
  <w:style w:type="character" w:styleId="afffd">
    <w:name w:val="line number"/>
    <w:basedOn w:val="a5"/>
    <w:uiPriority w:val="99"/>
    <w:semiHidden/>
    <w:unhideWhenUsed/>
    <w:rsid w:val="002B1F7A"/>
    <w:rPr>
      <w:rFonts w:ascii="Tw Cen MT" w:hAnsi="Tw Cen MT"/>
    </w:rPr>
  </w:style>
  <w:style w:type="paragraph" w:styleId="39">
    <w:name w:val="List 3"/>
    <w:basedOn w:val="a4"/>
    <w:uiPriority w:val="99"/>
    <w:semiHidden/>
    <w:unhideWhenUsed/>
    <w:rsid w:val="002B1F7A"/>
    <w:pPr>
      <w:ind w:left="1080" w:hanging="360"/>
      <w:contextualSpacing/>
    </w:pPr>
  </w:style>
  <w:style w:type="paragraph" w:styleId="45">
    <w:name w:val="List 4"/>
    <w:basedOn w:val="a4"/>
    <w:uiPriority w:val="99"/>
    <w:semiHidden/>
    <w:unhideWhenUsed/>
    <w:rsid w:val="002B1F7A"/>
    <w:pPr>
      <w:ind w:left="1440" w:hanging="360"/>
      <w:contextualSpacing/>
    </w:pPr>
  </w:style>
  <w:style w:type="paragraph" w:styleId="55">
    <w:name w:val="List 5"/>
    <w:basedOn w:val="a4"/>
    <w:uiPriority w:val="99"/>
    <w:semiHidden/>
    <w:unhideWhenUsed/>
    <w:rsid w:val="002B1F7A"/>
    <w:pPr>
      <w:ind w:left="1800" w:hanging="360"/>
      <w:contextualSpacing/>
    </w:pPr>
  </w:style>
  <w:style w:type="paragraph" w:styleId="afffe">
    <w:name w:val="List Continue"/>
    <w:basedOn w:val="a4"/>
    <w:uiPriority w:val="99"/>
    <w:semiHidden/>
    <w:unhideWhenUsed/>
    <w:rsid w:val="002B1F7A"/>
    <w:pPr>
      <w:spacing w:after="120"/>
      <w:ind w:left="360"/>
      <w:contextualSpacing/>
    </w:pPr>
  </w:style>
  <w:style w:type="paragraph" w:styleId="2d">
    <w:name w:val="List Continue 2"/>
    <w:basedOn w:val="a4"/>
    <w:uiPriority w:val="99"/>
    <w:semiHidden/>
    <w:unhideWhenUsed/>
    <w:rsid w:val="002B1F7A"/>
    <w:pPr>
      <w:spacing w:after="120"/>
      <w:ind w:left="720"/>
      <w:contextualSpacing/>
    </w:pPr>
  </w:style>
  <w:style w:type="paragraph" w:styleId="3a">
    <w:name w:val="List Continue 3"/>
    <w:basedOn w:val="a4"/>
    <w:uiPriority w:val="99"/>
    <w:semiHidden/>
    <w:unhideWhenUsed/>
    <w:rsid w:val="002B1F7A"/>
    <w:pPr>
      <w:spacing w:after="120"/>
      <w:ind w:left="1080"/>
      <w:contextualSpacing/>
    </w:pPr>
  </w:style>
  <w:style w:type="paragraph" w:styleId="46">
    <w:name w:val="List Continue 4"/>
    <w:basedOn w:val="a4"/>
    <w:uiPriority w:val="99"/>
    <w:semiHidden/>
    <w:unhideWhenUsed/>
    <w:rsid w:val="002B1F7A"/>
    <w:pPr>
      <w:spacing w:after="120"/>
      <w:ind w:left="1440"/>
      <w:contextualSpacing/>
    </w:pPr>
  </w:style>
  <w:style w:type="paragraph" w:styleId="56">
    <w:name w:val="List Continue 5"/>
    <w:basedOn w:val="a4"/>
    <w:uiPriority w:val="99"/>
    <w:semiHidden/>
    <w:unhideWhenUsed/>
    <w:rsid w:val="002B1F7A"/>
    <w:pPr>
      <w:spacing w:after="120"/>
      <w:ind w:left="1800"/>
      <w:contextualSpacing/>
    </w:pPr>
  </w:style>
  <w:style w:type="paragraph" w:styleId="a">
    <w:name w:val="List Number"/>
    <w:basedOn w:val="a4"/>
    <w:uiPriority w:val="99"/>
    <w:semiHidden/>
    <w:unhideWhenUsed/>
    <w:rsid w:val="002B1F7A"/>
    <w:pPr>
      <w:numPr>
        <w:numId w:val="7"/>
      </w:numPr>
      <w:contextualSpacing/>
    </w:pPr>
  </w:style>
  <w:style w:type="paragraph" w:styleId="2">
    <w:name w:val="List Number 2"/>
    <w:basedOn w:val="a4"/>
    <w:uiPriority w:val="99"/>
    <w:semiHidden/>
    <w:unhideWhenUsed/>
    <w:rsid w:val="002B1F7A"/>
    <w:pPr>
      <w:numPr>
        <w:numId w:val="8"/>
      </w:numPr>
      <w:contextualSpacing/>
    </w:pPr>
  </w:style>
  <w:style w:type="paragraph" w:styleId="3">
    <w:name w:val="List Number 3"/>
    <w:basedOn w:val="a4"/>
    <w:uiPriority w:val="99"/>
    <w:semiHidden/>
    <w:unhideWhenUsed/>
    <w:rsid w:val="002B1F7A"/>
    <w:pPr>
      <w:numPr>
        <w:numId w:val="9"/>
      </w:numPr>
      <w:contextualSpacing/>
    </w:pPr>
  </w:style>
  <w:style w:type="paragraph" w:styleId="4">
    <w:name w:val="List Number 4"/>
    <w:basedOn w:val="a4"/>
    <w:uiPriority w:val="99"/>
    <w:semiHidden/>
    <w:unhideWhenUsed/>
    <w:rsid w:val="002B1F7A"/>
    <w:pPr>
      <w:numPr>
        <w:numId w:val="10"/>
      </w:numPr>
      <w:contextualSpacing/>
    </w:pPr>
  </w:style>
  <w:style w:type="paragraph" w:styleId="5">
    <w:name w:val="List Number 5"/>
    <w:basedOn w:val="a4"/>
    <w:uiPriority w:val="99"/>
    <w:semiHidden/>
    <w:unhideWhenUsed/>
    <w:rsid w:val="002B1F7A"/>
    <w:pPr>
      <w:numPr>
        <w:numId w:val="11"/>
      </w:numPr>
      <w:contextualSpacing/>
    </w:pPr>
  </w:style>
  <w:style w:type="table" w:customStyle="1" w:styleId="ListTable1Light">
    <w:name w:val="List Table 1 Light"/>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1LightAccent1">
    <w:name w:val="List Table 1 Light Accent 1"/>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BED3E4" w:themeColor="accent1" w:themeTint="99"/>
        </w:tcBorders>
      </w:tcPr>
    </w:tblStylePr>
    <w:tblStylePr w:type="lastRow">
      <w:rPr>
        <w:b/>
        <w:bCs/>
      </w:rPr>
      <w:tblPr/>
      <w:tcPr>
        <w:tcBorders>
          <w:top w:val="sing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1LightAccent2">
    <w:name w:val="List Table 1 Light Accent 2"/>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EAB290" w:themeColor="accent2" w:themeTint="99"/>
        </w:tcBorders>
      </w:tcPr>
    </w:tblStylePr>
    <w:tblStylePr w:type="lastRow">
      <w:rPr>
        <w:b/>
        <w:bCs/>
      </w:rPr>
      <w:tblPr/>
      <w:tcPr>
        <w:tcBorders>
          <w:top w:val="sing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1LightAccent3">
    <w:name w:val="List Table 1 Light Accent 3"/>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8CCB3" w:themeColor="accent3" w:themeTint="99"/>
        </w:tcBorders>
      </w:tcPr>
    </w:tblStylePr>
    <w:tblStylePr w:type="lastRow">
      <w:rPr>
        <w:b/>
        <w:bCs/>
      </w:rPr>
      <w:tblPr/>
      <w:tcPr>
        <w:tcBorders>
          <w:top w:val="sing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1LightAccent4">
    <w:name w:val="List Table 1 Light Accent 4"/>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E7D09D" w:themeColor="accent4" w:themeTint="99"/>
        </w:tcBorders>
      </w:tcPr>
    </w:tblStylePr>
    <w:tblStylePr w:type="lastRow">
      <w:rPr>
        <w:b/>
        <w:bCs/>
      </w:rPr>
      <w:tblPr/>
      <w:tcPr>
        <w:tcBorders>
          <w:top w:val="sing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1LightAccent5">
    <w:name w:val="List Table 1 Light Accent 5"/>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AFCAC4" w:themeColor="accent5" w:themeTint="99"/>
        </w:tcBorders>
      </w:tcPr>
    </w:tblStylePr>
    <w:tblStylePr w:type="lastRow">
      <w:rPr>
        <w:b/>
        <w:bCs/>
      </w:rPr>
      <w:tblPr/>
      <w:tcPr>
        <w:tcBorders>
          <w:top w:val="sing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1LightAccent6">
    <w:name w:val="List Table 1 Light Accent 6"/>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0BABA" w:themeColor="accent6" w:themeTint="99"/>
        </w:tcBorders>
      </w:tcPr>
    </w:tblStylePr>
    <w:tblStylePr w:type="lastRow">
      <w:rPr>
        <w:b/>
        <w:bCs/>
      </w:rPr>
      <w:tblPr/>
      <w:tcPr>
        <w:tcBorders>
          <w:top w:val="sing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2">
    <w:name w:val="List Table 2"/>
    <w:basedOn w:val="a6"/>
    <w:uiPriority w:val="47"/>
    <w:rsid w:val="002B1F7A"/>
    <w:pPr>
      <w:spacing w:after="0" w:line="240" w:lineRule="auto"/>
    </w:pPr>
    <w:tblPr>
      <w:tblStyleRowBandSize w:val="1"/>
      <w:tblStyleColBandSize w:val="1"/>
      <w:tblInd w:w="0" w:type="dxa"/>
      <w:tblBorders>
        <w:top w:val="single" w:sz="4" w:space="0" w:color="666666" w:themeColor="text1" w:themeTint="99"/>
        <w:bottom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Accent1">
    <w:name w:val="List Table 2 Accent 1"/>
    <w:basedOn w:val="a6"/>
    <w:uiPriority w:val="47"/>
    <w:rsid w:val="002B1F7A"/>
    <w:pPr>
      <w:spacing w:after="0" w:line="240" w:lineRule="auto"/>
    </w:pPr>
    <w:tblPr>
      <w:tblStyleRowBandSize w:val="1"/>
      <w:tblStyleColBandSize w:val="1"/>
      <w:tblInd w:w="0" w:type="dxa"/>
      <w:tblBorders>
        <w:top w:val="single" w:sz="4" w:space="0" w:color="BED3E4" w:themeColor="accent1" w:themeTint="99"/>
        <w:bottom w:val="single" w:sz="4" w:space="0" w:color="BED3E4" w:themeColor="accent1" w:themeTint="99"/>
        <w:insideH w:val="single" w:sz="4" w:space="0" w:color="BED3E4" w:themeColor="accen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2Accent2">
    <w:name w:val="List Table 2 Accent 2"/>
    <w:basedOn w:val="a6"/>
    <w:uiPriority w:val="47"/>
    <w:rsid w:val="002B1F7A"/>
    <w:pPr>
      <w:spacing w:after="0" w:line="240" w:lineRule="auto"/>
    </w:pPr>
    <w:tblPr>
      <w:tblStyleRowBandSize w:val="1"/>
      <w:tblStyleColBandSize w:val="1"/>
      <w:tblInd w:w="0" w:type="dxa"/>
      <w:tblBorders>
        <w:top w:val="single" w:sz="4" w:space="0" w:color="EAB290" w:themeColor="accent2" w:themeTint="99"/>
        <w:bottom w:val="single" w:sz="4" w:space="0" w:color="EAB290" w:themeColor="accent2" w:themeTint="99"/>
        <w:insideH w:val="single" w:sz="4" w:space="0" w:color="EAB290" w:themeColor="accent2"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2Accent3">
    <w:name w:val="List Table 2 Accent 3"/>
    <w:basedOn w:val="a6"/>
    <w:uiPriority w:val="47"/>
    <w:rsid w:val="002B1F7A"/>
    <w:pPr>
      <w:spacing w:after="0" w:line="240" w:lineRule="auto"/>
    </w:pPr>
    <w:tblPr>
      <w:tblStyleRowBandSize w:val="1"/>
      <w:tblStyleColBandSize w:val="1"/>
      <w:tblInd w:w="0" w:type="dxa"/>
      <w:tblBorders>
        <w:top w:val="single" w:sz="4" w:space="0" w:color="C8CCB3" w:themeColor="accent3" w:themeTint="99"/>
        <w:bottom w:val="single" w:sz="4" w:space="0" w:color="C8CCB3" w:themeColor="accent3" w:themeTint="99"/>
        <w:insideH w:val="single" w:sz="4" w:space="0" w:color="C8CCB3" w:themeColor="accent3"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2Accent4">
    <w:name w:val="List Table 2 Accent 4"/>
    <w:basedOn w:val="a6"/>
    <w:uiPriority w:val="47"/>
    <w:rsid w:val="002B1F7A"/>
    <w:pPr>
      <w:spacing w:after="0" w:line="240" w:lineRule="auto"/>
    </w:pPr>
    <w:tblPr>
      <w:tblStyleRowBandSize w:val="1"/>
      <w:tblStyleColBandSize w:val="1"/>
      <w:tblInd w:w="0" w:type="dxa"/>
      <w:tblBorders>
        <w:top w:val="single" w:sz="4" w:space="0" w:color="E7D09D" w:themeColor="accent4" w:themeTint="99"/>
        <w:bottom w:val="single" w:sz="4" w:space="0" w:color="E7D09D" w:themeColor="accent4" w:themeTint="99"/>
        <w:insideH w:val="single" w:sz="4" w:space="0" w:color="E7D09D" w:themeColor="accent4"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2Accent5">
    <w:name w:val="List Table 2 Accent 5"/>
    <w:basedOn w:val="a6"/>
    <w:uiPriority w:val="47"/>
    <w:rsid w:val="002B1F7A"/>
    <w:pPr>
      <w:spacing w:after="0" w:line="240" w:lineRule="auto"/>
    </w:pPr>
    <w:tblPr>
      <w:tblStyleRowBandSize w:val="1"/>
      <w:tblStyleColBandSize w:val="1"/>
      <w:tblInd w:w="0" w:type="dxa"/>
      <w:tblBorders>
        <w:top w:val="single" w:sz="4" w:space="0" w:color="AFCAC4" w:themeColor="accent5" w:themeTint="99"/>
        <w:bottom w:val="single" w:sz="4" w:space="0" w:color="AFCAC4" w:themeColor="accent5" w:themeTint="99"/>
        <w:insideH w:val="single" w:sz="4" w:space="0" w:color="AFCAC4" w:themeColor="accent5"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2Accent6">
    <w:name w:val="List Table 2 Accent 6"/>
    <w:basedOn w:val="a6"/>
    <w:uiPriority w:val="47"/>
    <w:rsid w:val="002B1F7A"/>
    <w:pPr>
      <w:spacing w:after="0" w:line="240" w:lineRule="auto"/>
    </w:pPr>
    <w:tblPr>
      <w:tblStyleRowBandSize w:val="1"/>
      <w:tblStyleColBandSize w:val="1"/>
      <w:tblInd w:w="0" w:type="dxa"/>
      <w:tblBorders>
        <w:top w:val="single" w:sz="4" w:space="0" w:color="C0BABA" w:themeColor="accent6" w:themeTint="99"/>
        <w:bottom w:val="single" w:sz="4" w:space="0" w:color="C0BABA" w:themeColor="accent6" w:themeTint="99"/>
        <w:insideH w:val="single" w:sz="4" w:space="0" w:color="C0BABA" w:themeColor="accent6"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3">
    <w:name w:val="List Table 3"/>
    <w:basedOn w:val="a6"/>
    <w:uiPriority w:val="48"/>
    <w:rsid w:val="002B1F7A"/>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Accent1">
    <w:name w:val="List Table 3 Accent 1"/>
    <w:basedOn w:val="a6"/>
    <w:uiPriority w:val="48"/>
    <w:rsid w:val="002B1F7A"/>
    <w:pPr>
      <w:spacing w:after="0" w:line="240" w:lineRule="auto"/>
    </w:pPr>
    <w:tblPr>
      <w:tblStyleRowBandSize w:val="1"/>
      <w:tblStyleColBandSize w:val="1"/>
      <w:tblInd w:w="0" w:type="dxa"/>
      <w:tblBorders>
        <w:top w:val="single" w:sz="4" w:space="0" w:color="94B6D2" w:themeColor="accent1"/>
        <w:left w:val="single" w:sz="4" w:space="0" w:color="94B6D2" w:themeColor="accent1"/>
        <w:bottom w:val="single" w:sz="4" w:space="0" w:color="94B6D2" w:themeColor="accent1"/>
        <w:right w:val="single" w:sz="4" w:space="0" w:color="94B6D2" w:themeColor="accent1"/>
      </w:tblBorders>
      <w:tblCellMar>
        <w:top w:w="0" w:type="dxa"/>
        <w:left w:w="108" w:type="dxa"/>
        <w:bottom w:w="0" w:type="dxa"/>
        <w:right w:w="108" w:type="dxa"/>
      </w:tblCellMar>
    </w:tblPr>
    <w:tblStylePr w:type="firstRow">
      <w:rPr>
        <w:b/>
        <w:bCs/>
        <w:color w:val="FFFFFF" w:themeColor="background1"/>
      </w:rPr>
      <w:tblPr/>
      <w:tcPr>
        <w:shd w:val="clear" w:color="auto" w:fill="94B6D2" w:themeFill="accent1"/>
      </w:tcPr>
    </w:tblStylePr>
    <w:tblStylePr w:type="lastRow">
      <w:rPr>
        <w:b/>
        <w:bCs/>
      </w:rPr>
      <w:tblPr/>
      <w:tcPr>
        <w:tcBorders>
          <w:top w:val="double" w:sz="4" w:space="0" w:color="94B6D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6D2" w:themeColor="accent1"/>
          <w:right w:val="single" w:sz="4" w:space="0" w:color="94B6D2" w:themeColor="accent1"/>
        </w:tcBorders>
      </w:tcPr>
    </w:tblStylePr>
    <w:tblStylePr w:type="band1Horz">
      <w:tblPr/>
      <w:tcPr>
        <w:tcBorders>
          <w:top w:val="single" w:sz="4" w:space="0" w:color="94B6D2" w:themeColor="accent1"/>
          <w:bottom w:val="single" w:sz="4" w:space="0" w:color="94B6D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6D2" w:themeColor="accent1"/>
          <w:left w:val="nil"/>
        </w:tcBorders>
      </w:tcPr>
    </w:tblStylePr>
    <w:tblStylePr w:type="swCell">
      <w:tblPr/>
      <w:tcPr>
        <w:tcBorders>
          <w:top w:val="double" w:sz="4" w:space="0" w:color="94B6D2" w:themeColor="accent1"/>
          <w:right w:val="nil"/>
        </w:tcBorders>
      </w:tcPr>
    </w:tblStylePr>
  </w:style>
  <w:style w:type="table" w:customStyle="1" w:styleId="ListTable3Accent2">
    <w:name w:val="List Table 3 Accent 2"/>
    <w:basedOn w:val="a6"/>
    <w:uiPriority w:val="48"/>
    <w:rsid w:val="002B1F7A"/>
    <w:pPr>
      <w:spacing w:after="0" w:line="240" w:lineRule="auto"/>
    </w:pPr>
    <w:tblPr>
      <w:tblStyleRowBandSize w:val="1"/>
      <w:tblStyleColBandSize w:val="1"/>
      <w:tblInd w:w="0" w:type="dxa"/>
      <w:tblBorders>
        <w:top w:val="single" w:sz="4" w:space="0" w:color="DD8047" w:themeColor="accent2"/>
        <w:left w:val="single" w:sz="4" w:space="0" w:color="DD8047" w:themeColor="accent2"/>
        <w:bottom w:val="single" w:sz="4" w:space="0" w:color="DD8047" w:themeColor="accent2"/>
        <w:right w:val="single" w:sz="4" w:space="0" w:color="DD8047" w:themeColor="accent2"/>
      </w:tblBorders>
      <w:tblCellMar>
        <w:top w:w="0" w:type="dxa"/>
        <w:left w:w="108" w:type="dxa"/>
        <w:bottom w:w="0" w:type="dxa"/>
        <w:right w:w="108" w:type="dxa"/>
      </w:tblCellMar>
    </w:tblPr>
    <w:tblStylePr w:type="firstRow">
      <w:rPr>
        <w:b/>
        <w:bCs/>
        <w:color w:val="FFFFFF" w:themeColor="background1"/>
      </w:rPr>
      <w:tblPr/>
      <w:tcPr>
        <w:shd w:val="clear" w:color="auto" w:fill="DD8047" w:themeFill="accent2"/>
      </w:tcPr>
    </w:tblStylePr>
    <w:tblStylePr w:type="lastRow">
      <w:rPr>
        <w:b/>
        <w:bCs/>
      </w:rPr>
      <w:tblPr/>
      <w:tcPr>
        <w:tcBorders>
          <w:top w:val="double" w:sz="4" w:space="0" w:color="DD804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8047" w:themeColor="accent2"/>
          <w:right w:val="single" w:sz="4" w:space="0" w:color="DD8047" w:themeColor="accent2"/>
        </w:tcBorders>
      </w:tcPr>
    </w:tblStylePr>
    <w:tblStylePr w:type="band1Horz">
      <w:tblPr/>
      <w:tcPr>
        <w:tcBorders>
          <w:top w:val="single" w:sz="4" w:space="0" w:color="DD8047" w:themeColor="accent2"/>
          <w:bottom w:val="single" w:sz="4" w:space="0" w:color="DD804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8047" w:themeColor="accent2"/>
          <w:left w:val="nil"/>
        </w:tcBorders>
      </w:tcPr>
    </w:tblStylePr>
    <w:tblStylePr w:type="swCell">
      <w:tblPr/>
      <w:tcPr>
        <w:tcBorders>
          <w:top w:val="double" w:sz="4" w:space="0" w:color="DD8047" w:themeColor="accent2"/>
          <w:right w:val="nil"/>
        </w:tcBorders>
      </w:tcPr>
    </w:tblStylePr>
  </w:style>
  <w:style w:type="table" w:customStyle="1" w:styleId="ListTable3Accent3">
    <w:name w:val="List Table 3 Accent 3"/>
    <w:basedOn w:val="a6"/>
    <w:uiPriority w:val="48"/>
    <w:rsid w:val="002B1F7A"/>
    <w:pPr>
      <w:spacing w:after="0" w:line="240" w:lineRule="auto"/>
    </w:pPr>
    <w:tblPr>
      <w:tblStyleRowBandSize w:val="1"/>
      <w:tblStyleColBandSize w:val="1"/>
      <w:tblInd w:w="0" w:type="dxa"/>
      <w:tblBorders>
        <w:top w:val="single" w:sz="4" w:space="0" w:color="A5AB81" w:themeColor="accent3"/>
        <w:left w:val="single" w:sz="4" w:space="0" w:color="A5AB81" w:themeColor="accent3"/>
        <w:bottom w:val="single" w:sz="4" w:space="0" w:color="A5AB81" w:themeColor="accent3"/>
        <w:right w:val="single" w:sz="4" w:space="0" w:color="A5AB81" w:themeColor="accent3"/>
      </w:tblBorders>
      <w:tblCellMar>
        <w:top w:w="0" w:type="dxa"/>
        <w:left w:w="108" w:type="dxa"/>
        <w:bottom w:w="0" w:type="dxa"/>
        <w:right w:w="108" w:type="dxa"/>
      </w:tblCellMar>
    </w:tblPr>
    <w:tblStylePr w:type="firstRow">
      <w:rPr>
        <w:b/>
        <w:bCs/>
        <w:color w:val="FFFFFF" w:themeColor="background1"/>
      </w:rPr>
      <w:tblPr/>
      <w:tcPr>
        <w:shd w:val="clear" w:color="auto" w:fill="A5AB81" w:themeFill="accent3"/>
      </w:tcPr>
    </w:tblStylePr>
    <w:tblStylePr w:type="lastRow">
      <w:rPr>
        <w:b/>
        <w:bCs/>
      </w:rPr>
      <w:tblPr/>
      <w:tcPr>
        <w:tcBorders>
          <w:top w:val="double" w:sz="4" w:space="0" w:color="A5AB8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B81" w:themeColor="accent3"/>
          <w:right w:val="single" w:sz="4" w:space="0" w:color="A5AB81" w:themeColor="accent3"/>
        </w:tcBorders>
      </w:tcPr>
    </w:tblStylePr>
    <w:tblStylePr w:type="band1Horz">
      <w:tblPr/>
      <w:tcPr>
        <w:tcBorders>
          <w:top w:val="single" w:sz="4" w:space="0" w:color="A5AB81" w:themeColor="accent3"/>
          <w:bottom w:val="single" w:sz="4" w:space="0" w:color="A5AB8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B81" w:themeColor="accent3"/>
          <w:left w:val="nil"/>
        </w:tcBorders>
      </w:tcPr>
    </w:tblStylePr>
    <w:tblStylePr w:type="swCell">
      <w:tblPr/>
      <w:tcPr>
        <w:tcBorders>
          <w:top w:val="double" w:sz="4" w:space="0" w:color="A5AB81" w:themeColor="accent3"/>
          <w:right w:val="nil"/>
        </w:tcBorders>
      </w:tcPr>
    </w:tblStylePr>
  </w:style>
  <w:style w:type="table" w:customStyle="1" w:styleId="ListTable3Accent4">
    <w:name w:val="List Table 3 Accent 4"/>
    <w:basedOn w:val="a6"/>
    <w:uiPriority w:val="48"/>
    <w:rsid w:val="002B1F7A"/>
    <w:pPr>
      <w:spacing w:after="0" w:line="240" w:lineRule="auto"/>
    </w:pPr>
    <w:tblPr>
      <w:tblStyleRowBandSize w:val="1"/>
      <w:tblStyleColBandSize w:val="1"/>
      <w:tblInd w:w="0" w:type="dxa"/>
      <w:tblBorders>
        <w:top w:val="single" w:sz="4" w:space="0" w:color="D8B25C" w:themeColor="accent4"/>
        <w:left w:val="single" w:sz="4" w:space="0" w:color="D8B25C" w:themeColor="accent4"/>
        <w:bottom w:val="single" w:sz="4" w:space="0" w:color="D8B25C" w:themeColor="accent4"/>
        <w:right w:val="single" w:sz="4" w:space="0" w:color="D8B25C" w:themeColor="accent4"/>
      </w:tblBorders>
      <w:tblCellMar>
        <w:top w:w="0" w:type="dxa"/>
        <w:left w:w="108" w:type="dxa"/>
        <w:bottom w:w="0" w:type="dxa"/>
        <w:right w:w="108" w:type="dxa"/>
      </w:tblCellMar>
    </w:tblPr>
    <w:tblStylePr w:type="firstRow">
      <w:rPr>
        <w:b/>
        <w:bCs/>
        <w:color w:val="FFFFFF" w:themeColor="background1"/>
      </w:rPr>
      <w:tblPr/>
      <w:tcPr>
        <w:shd w:val="clear" w:color="auto" w:fill="D8B25C" w:themeFill="accent4"/>
      </w:tcPr>
    </w:tblStylePr>
    <w:tblStylePr w:type="lastRow">
      <w:rPr>
        <w:b/>
        <w:bCs/>
      </w:rPr>
      <w:tblPr/>
      <w:tcPr>
        <w:tcBorders>
          <w:top w:val="double" w:sz="4" w:space="0" w:color="D8B25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8B25C" w:themeColor="accent4"/>
          <w:right w:val="single" w:sz="4" w:space="0" w:color="D8B25C" w:themeColor="accent4"/>
        </w:tcBorders>
      </w:tcPr>
    </w:tblStylePr>
    <w:tblStylePr w:type="band1Horz">
      <w:tblPr/>
      <w:tcPr>
        <w:tcBorders>
          <w:top w:val="single" w:sz="4" w:space="0" w:color="D8B25C" w:themeColor="accent4"/>
          <w:bottom w:val="single" w:sz="4" w:space="0" w:color="D8B25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8B25C" w:themeColor="accent4"/>
          <w:left w:val="nil"/>
        </w:tcBorders>
      </w:tcPr>
    </w:tblStylePr>
    <w:tblStylePr w:type="swCell">
      <w:tblPr/>
      <w:tcPr>
        <w:tcBorders>
          <w:top w:val="double" w:sz="4" w:space="0" w:color="D8B25C" w:themeColor="accent4"/>
          <w:right w:val="nil"/>
        </w:tcBorders>
      </w:tcPr>
    </w:tblStylePr>
  </w:style>
  <w:style w:type="table" w:customStyle="1" w:styleId="ListTable3Accent5">
    <w:name w:val="List Table 3 Accent 5"/>
    <w:basedOn w:val="a6"/>
    <w:uiPriority w:val="48"/>
    <w:rsid w:val="002B1F7A"/>
    <w:pPr>
      <w:spacing w:after="0" w:line="240" w:lineRule="auto"/>
    </w:pPr>
    <w:tblPr>
      <w:tblStyleRowBandSize w:val="1"/>
      <w:tblStyleColBandSize w:val="1"/>
      <w:tblInd w:w="0" w:type="dxa"/>
      <w:tblBorders>
        <w:top w:val="single" w:sz="4" w:space="0" w:color="7BA79D" w:themeColor="accent5"/>
        <w:left w:val="single" w:sz="4" w:space="0" w:color="7BA79D" w:themeColor="accent5"/>
        <w:bottom w:val="single" w:sz="4" w:space="0" w:color="7BA79D" w:themeColor="accent5"/>
        <w:right w:val="single" w:sz="4" w:space="0" w:color="7BA79D" w:themeColor="accent5"/>
      </w:tblBorders>
      <w:tblCellMar>
        <w:top w:w="0" w:type="dxa"/>
        <w:left w:w="108" w:type="dxa"/>
        <w:bottom w:w="0" w:type="dxa"/>
        <w:right w:w="108" w:type="dxa"/>
      </w:tblCellMar>
    </w:tblPr>
    <w:tblStylePr w:type="firstRow">
      <w:rPr>
        <w:b/>
        <w:bCs/>
        <w:color w:val="FFFFFF" w:themeColor="background1"/>
      </w:rPr>
      <w:tblPr/>
      <w:tcPr>
        <w:shd w:val="clear" w:color="auto" w:fill="7BA79D" w:themeFill="accent5"/>
      </w:tcPr>
    </w:tblStylePr>
    <w:tblStylePr w:type="lastRow">
      <w:rPr>
        <w:b/>
        <w:bCs/>
      </w:rPr>
      <w:tblPr/>
      <w:tcPr>
        <w:tcBorders>
          <w:top w:val="double" w:sz="4" w:space="0" w:color="7BA79D"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BA79D" w:themeColor="accent5"/>
          <w:right w:val="single" w:sz="4" w:space="0" w:color="7BA79D" w:themeColor="accent5"/>
        </w:tcBorders>
      </w:tcPr>
    </w:tblStylePr>
    <w:tblStylePr w:type="band1Horz">
      <w:tblPr/>
      <w:tcPr>
        <w:tcBorders>
          <w:top w:val="single" w:sz="4" w:space="0" w:color="7BA79D" w:themeColor="accent5"/>
          <w:bottom w:val="single" w:sz="4" w:space="0" w:color="7BA79D"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BA79D" w:themeColor="accent5"/>
          <w:left w:val="nil"/>
        </w:tcBorders>
      </w:tcPr>
    </w:tblStylePr>
    <w:tblStylePr w:type="swCell">
      <w:tblPr/>
      <w:tcPr>
        <w:tcBorders>
          <w:top w:val="double" w:sz="4" w:space="0" w:color="7BA79D" w:themeColor="accent5"/>
          <w:right w:val="nil"/>
        </w:tcBorders>
      </w:tcPr>
    </w:tblStylePr>
  </w:style>
  <w:style w:type="table" w:customStyle="1" w:styleId="ListTable3Accent6">
    <w:name w:val="List Table 3 Accent 6"/>
    <w:basedOn w:val="a6"/>
    <w:uiPriority w:val="48"/>
    <w:rsid w:val="002B1F7A"/>
    <w:pPr>
      <w:spacing w:after="0" w:line="240" w:lineRule="auto"/>
    </w:pPr>
    <w:tblPr>
      <w:tblStyleRowBandSize w:val="1"/>
      <w:tblStyleColBandSize w:val="1"/>
      <w:tblInd w:w="0" w:type="dxa"/>
      <w:tblBorders>
        <w:top w:val="single" w:sz="4" w:space="0" w:color="968C8C" w:themeColor="accent6"/>
        <w:left w:val="single" w:sz="4" w:space="0" w:color="968C8C" w:themeColor="accent6"/>
        <w:bottom w:val="single" w:sz="4" w:space="0" w:color="968C8C" w:themeColor="accent6"/>
        <w:right w:val="single" w:sz="4" w:space="0" w:color="968C8C" w:themeColor="accent6"/>
      </w:tblBorders>
      <w:tblCellMar>
        <w:top w:w="0" w:type="dxa"/>
        <w:left w:w="108" w:type="dxa"/>
        <w:bottom w:w="0" w:type="dxa"/>
        <w:right w:w="108" w:type="dxa"/>
      </w:tblCellMar>
    </w:tblPr>
    <w:tblStylePr w:type="firstRow">
      <w:rPr>
        <w:b/>
        <w:bCs/>
        <w:color w:val="FFFFFF" w:themeColor="background1"/>
      </w:rPr>
      <w:tblPr/>
      <w:tcPr>
        <w:shd w:val="clear" w:color="auto" w:fill="968C8C" w:themeFill="accent6"/>
      </w:tcPr>
    </w:tblStylePr>
    <w:tblStylePr w:type="lastRow">
      <w:rPr>
        <w:b/>
        <w:bCs/>
      </w:rPr>
      <w:tblPr/>
      <w:tcPr>
        <w:tcBorders>
          <w:top w:val="double" w:sz="4" w:space="0" w:color="968C8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8C8C" w:themeColor="accent6"/>
          <w:right w:val="single" w:sz="4" w:space="0" w:color="968C8C" w:themeColor="accent6"/>
        </w:tcBorders>
      </w:tcPr>
    </w:tblStylePr>
    <w:tblStylePr w:type="band1Horz">
      <w:tblPr/>
      <w:tcPr>
        <w:tcBorders>
          <w:top w:val="single" w:sz="4" w:space="0" w:color="968C8C" w:themeColor="accent6"/>
          <w:bottom w:val="single" w:sz="4" w:space="0" w:color="968C8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8C8C" w:themeColor="accent6"/>
          <w:left w:val="nil"/>
        </w:tcBorders>
      </w:tcPr>
    </w:tblStylePr>
    <w:tblStylePr w:type="swCell">
      <w:tblPr/>
      <w:tcPr>
        <w:tcBorders>
          <w:top w:val="double" w:sz="4" w:space="0" w:color="968C8C" w:themeColor="accent6"/>
          <w:right w:val="nil"/>
        </w:tcBorders>
      </w:tcPr>
    </w:tblStylePr>
  </w:style>
  <w:style w:type="table" w:customStyle="1" w:styleId="ListTable4">
    <w:name w:val="List Table 4"/>
    <w:basedOn w:val="a6"/>
    <w:uiPriority w:val="49"/>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
    <w:name w:val="List Table 4 Accent 1"/>
    <w:basedOn w:val="a6"/>
    <w:uiPriority w:val="49"/>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tcBorders>
        <w:shd w:val="clear" w:color="auto" w:fill="94B6D2" w:themeFill="accent1"/>
      </w:tcPr>
    </w:tblStylePr>
    <w:tblStylePr w:type="lastRow">
      <w:rPr>
        <w:b/>
        <w:bCs/>
      </w:rPr>
      <w:tblPr/>
      <w:tcPr>
        <w:tcBorders>
          <w:top w:val="doub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4Accent2">
    <w:name w:val="List Table 4 Accent 2"/>
    <w:basedOn w:val="a6"/>
    <w:uiPriority w:val="49"/>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tcBorders>
        <w:shd w:val="clear" w:color="auto" w:fill="DD8047" w:themeFill="accent2"/>
      </w:tcPr>
    </w:tblStylePr>
    <w:tblStylePr w:type="lastRow">
      <w:rPr>
        <w:b/>
        <w:bCs/>
      </w:rPr>
      <w:tblPr/>
      <w:tcPr>
        <w:tcBorders>
          <w:top w:val="doub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4Accent3">
    <w:name w:val="List Table 4 Accent 3"/>
    <w:basedOn w:val="a6"/>
    <w:uiPriority w:val="49"/>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B81" w:themeColor="accent3"/>
          <w:left w:val="single" w:sz="4" w:space="0" w:color="A5AB81" w:themeColor="accent3"/>
          <w:bottom w:val="single" w:sz="4" w:space="0" w:color="A5AB81" w:themeColor="accent3"/>
          <w:right w:val="single" w:sz="4" w:space="0" w:color="A5AB81" w:themeColor="accent3"/>
          <w:insideH w:val="nil"/>
        </w:tcBorders>
        <w:shd w:val="clear" w:color="auto" w:fill="A5AB81" w:themeFill="accent3"/>
      </w:tcPr>
    </w:tblStylePr>
    <w:tblStylePr w:type="lastRow">
      <w:rPr>
        <w:b/>
        <w:bCs/>
      </w:rPr>
      <w:tblPr/>
      <w:tcPr>
        <w:tcBorders>
          <w:top w:val="doub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4Accent4">
    <w:name w:val="List Table 4 Accent 4"/>
    <w:basedOn w:val="a6"/>
    <w:uiPriority w:val="49"/>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8B25C" w:themeColor="accent4"/>
          <w:left w:val="single" w:sz="4" w:space="0" w:color="D8B25C" w:themeColor="accent4"/>
          <w:bottom w:val="single" w:sz="4" w:space="0" w:color="D8B25C" w:themeColor="accent4"/>
          <w:right w:val="single" w:sz="4" w:space="0" w:color="D8B25C" w:themeColor="accent4"/>
          <w:insideH w:val="nil"/>
        </w:tcBorders>
        <w:shd w:val="clear" w:color="auto" w:fill="D8B25C" w:themeFill="accent4"/>
      </w:tcPr>
    </w:tblStylePr>
    <w:tblStylePr w:type="lastRow">
      <w:rPr>
        <w:b/>
        <w:bCs/>
      </w:rPr>
      <w:tblPr/>
      <w:tcPr>
        <w:tcBorders>
          <w:top w:val="doub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4Accent5">
    <w:name w:val="List Table 4 Accent 5"/>
    <w:basedOn w:val="a6"/>
    <w:uiPriority w:val="49"/>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BA79D" w:themeColor="accent5"/>
          <w:left w:val="single" w:sz="4" w:space="0" w:color="7BA79D" w:themeColor="accent5"/>
          <w:bottom w:val="single" w:sz="4" w:space="0" w:color="7BA79D" w:themeColor="accent5"/>
          <w:right w:val="single" w:sz="4" w:space="0" w:color="7BA79D" w:themeColor="accent5"/>
          <w:insideH w:val="nil"/>
        </w:tcBorders>
        <w:shd w:val="clear" w:color="auto" w:fill="7BA79D" w:themeFill="accent5"/>
      </w:tcPr>
    </w:tblStylePr>
    <w:tblStylePr w:type="lastRow">
      <w:rPr>
        <w:b/>
        <w:bCs/>
      </w:rPr>
      <w:tblPr/>
      <w:tcPr>
        <w:tcBorders>
          <w:top w:val="doub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4Accent6">
    <w:name w:val="List Table 4 Accent 6"/>
    <w:basedOn w:val="a6"/>
    <w:uiPriority w:val="49"/>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tcBorders>
        <w:shd w:val="clear" w:color="auto" w:fill="968C8C" w:themeFill="accent6"/>
      </w:tcPr>
    </w:tblStylePr>
    <w:tblStylePr w:type="lastRow">
      <w:rPr>
        <w:b/>
        <w:bCs/>
      </w:rPr>
      <w:tblPr/>
      <w:tcPr>
        <w:tcBorders>
          <w:top w:val="doub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5Dark">
    <w:name w:val="List Table 5 Dark"/>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000000" w:themeColor="text1"/>
        <w:left w:val="single" w:sz="24" w:space="0" w:color="000000" w:themeColor="text1"/>
        <w:bottom w:val="single" w:sz="24" w:space="0" w:color="000000" w:themeColor="text1"/>
        <w:right w:val="single" w:sz="24" w:space="0" w:color="000000" w:themeColor="text1"/>
      </w:tblBorders>
      <w:tblCellMar>
        <w:top w:w="0" w:type="dxa"/>
        <w:left w:w="108" w:type="dxa"/>
        <w:bottom w:w="0" w:type="dxa"/>
        <w:right w:w="108" w:type="dxa"/>
      </w:tblCellMar>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1">
    <w:name w:val="List Table 5 Dark Accent 1"/>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94B6D2" w:themeColor="accent1"/>
        <w:left w:val="single" w:sz="24" w:space="0" w:color="94B6D2" w:themeColor="accent1"/>
        <w:bottom w:val="single" w:sz="24" w:space="0" w:color="94B6D2" w:themeColor="accent1"/>
        <w:right w:val="single" w:sz="24" w:space="0" w:color="94B6D2" w:themeColor="accent1"/>
      </w:tblBorders>
      <w:tblCellMar>
        <w:top w:w="0" w:type="dxa"/>
        <w:left w:w="108" w:type="dxa"/>
        <w:bottom w:w="0" w:type="dxa"/>
        <w:right w:w="108" w:type="dxa"/>
      </w:tblCellMar>
    </w:tblPr>
    <w:tcPr>
      <w:shd w:val="clear" w:color="auto" w:fill="94B6D2"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
    <w:name w:val="List Table 5 Dark Accent 2"/>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DD8047" w:themeColor="accent2"/>
        <w:left w:val="single" w:sz="24" w:space="0" w:color="DD8047" w:themeColor="accent2"/>
        <w:bottom w:val="single" w:sz="24" w:space="0" w:color="DD8047" w:themeColor="accent2"/>
        <w:right w:val="single" w:sz="24" w:space="0" w:color="DD8047" w:themeColor="accent2"/>
      </w:tblBorders>
      <w:tblCellMar>
        <w:top w:w="0" w:type="dxa"/>
        <w:left w:w="108" w:type="dxa"/>
        <w:bottom w:w="0" w:type="dxa"/>
        <w:right w:w="108" w:type="dxa"/>
      </w:tblCellMar>
    </w:tblPr>
    <w:tcPr>
      <w:shd w:val="clear" w:color="auto" w:fill="DD804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
    <w:name w:val="List Table 5 Dark Accent 3"/>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A5AB81" w:themeColor="accent3"/>
        <w:left w:val="single" w:sz="24" w:space="0" w:color="A5AB81" w:themeColor="accent3"/>
        <w:bottom w:val="single" w:sz="24" w:space="0" w:color="A5AB81" w:themeColor="accent3"/>
        <w:right w:val="single" w:sz="24" w:space="0" w:color="A5AB81" w:themeColor="accent3"/>
      </w:tblBorders>
      <w:tblCellMar>
        <w:top w:w="0" w:type="dxa"/>
        <w:left w:w="108" w:type="dxa"/>
        <w:bottom w:w="0" w:type="dxa"/>
        <w:right w:w="108" w:type="dxa"/>
      </w:tblCellMar>
    </w:tblPr>
    <w:tcPr>
      <w:shd w:val="clear" w:color="auto" w:fill="A5AB8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4">
    <w:name w:val="List Table 5 Dark Accent 4"/>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D8B25C" w:themeColor="accent4"/>
        <w:left w:val="single" w:sz="24" w:space="0" w:color="D8B25C" w:themeColor="accent4"/>
        <w:bottom w:val="single" w:sz="24" w:space="0" w:color="D8B25C" w:themeColor="accent4"/>
        <w:right w:val="single" w:sz="24" w:space="0" w:color="D8B25C" w:themeColor="accent4"/>
      </w:tblBorders>
      <w:tblCellMar>
        <w:top w:w="0" w:type="dxa"/>
        <w:left w:w="108" w:type="dxa"/>
        <w:bottom w:w="0" w:type="dxa"/>
        <w:right w:w="108" w:type="dxa"/>
      </w:tblCellMar>
    </w:tblPr>
    <w:tcPr>
      <w:shd w:val="clear" w:color="auto" w:fill="D8B25C"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
    <w:name w:val="List Table 5 Dark Accent 5"/>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7BA79D" w:themeColor="accent5"/>
        <w:left w:val="single" w:sz="24" w:space="0" w:color="7BA79D" w:themeColor="accent5"/>
        <w:bottom w:val="single" w:sz="24" w:space="0" w:color="7BA79D" w:themeColor="accent5"/>
        <w:right w:val="single" w:sz="24" w:space="0" w:color="7BA79D" w:themeColor="accent5"/>
      </w:tblBorders>
      <w:tblCellMar>
        <w:top w:w="0" w:type="dxa"/>
        <w:left w:w="108" w:type="dxa"/>
        <w:bottom w:w="0" w:type="dxa"/>
        <w:right w:w="108" w:type="dxa"/>
      </w:tblCellMar>
    </w:tblPr>
    <w:tcPr>
      <w:shd w:val="clear" w:color="auto" w:fill="7BA79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6">
    <w:name w:val="List Table 5 Dark Accent 6"/>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968C8C" w:themeColor="accent6"/>
        <w:left w:val="single" w:sz="24" w:space="0" w:color="968C8C" w:themeColor="accent6"/>
        <w:bottom w:val="single" w:sz="24" w:space="0" w:color="968C8C" w:themeColor="accent6"/>
        <w:right w:val="single" w:sz="24" w:space="0" w:color="968C8C" w:themeColor="accent6"/>
      </w:tblBorders>
      <w:tblCellMar>
        <w:top w:w="0" w:type="dxa"/>
        <w:left w:w="108" w:type="dxa"/>
        <w:bottom w:w="0" w:type="dxa"/>
        <w:right w:w="108" w:type="dxa"/>
      </w:tblCellMar>
    </w:tblPr>
    <w:tcPr>
      <w:shd w:val="clear" w:color="auto" w:fill="968C8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
    <w:name w:val="List Table 6 Colorful"/>
    <w:basedOn w:val="a6"/>
    <w:uiPriority w:val="51"/>
    <w:rsid w:val="002B1F7A"/>
    <w:pPr>
      <w:spacing w:after="0" w:line="240" w:lineRule="auto"/>
    </w:pPr>
    <w:rPr>
      <w:color w:val="000000" w:themeColor="text1"/>
    </w:rPr>
    <w:tblPr>
      <w:tblStyleRowBandSize w:val="1"/>
      <w:tblStyleColBandSize w:val="1"/>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Accent1">
    <w:name w:val="List Table 6 Colorful Accent 1"/>
    <w:basedOn w:val="a6"/>
    <w:uiPriority w:val="51"/>
    <w:rsid w:val="002B1F7A"/>
    <w:pPr>
      <w:spacing w:after="0" w:line="240" w:lineRule="auto"/>
    </w:pPr>
    <w:rPr>
      <w:color w:val="548AB7" w:themeColor="accent1" w:themeShade="BF"/>
    </w:rPr>
    <w:tblPr>
      <w:tblStyleRowBandSize w:val="1"/>
      <w:tblStyleColBandSize w:val="1"/>
      <w:tblInd w:w="0" w:type="dxa"/>
      <w:tblBorders>
        <w:top w:val="single" w:sz="4" w:space="0" w:color="94B6D2" w:themeColor="accent1"/>
        <w:bottom w:val="single" w:sz="4" w:space="0" w:color="94B6D2" w:themeColor="accent1"/>
      </w:tblBorders>
      <w:tblCellMar>
        <w:top w:w="0" w:type="dxa"/>
        <w:left w:w="108" w:type="dxa"/>
        <w:bottom w:w="0" w:type="dxa"/>
        <w:right w:w="108" w:type="dxa"/>
      </w:tblCellMar>
    </w:tblPr>
    <w:tblStylePr w:type="firstRow">
      <w:rPr>
        <w:b/>
        <w:bCs/>
      </w:rPr>
      <w:tblPr/>
      <w:tcPr>
        <w:tcBorders>
          <w:bottom w:val="single" w:sz="4" w:space="0" w:color="94B6D2" w:themeColor="accent1"/>
        </w:tcBorders>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6ColorfulAccent2">
    <w:name w:val="List Table 6 Colorful Accent 2"/>
    <w:basedOn w:val="a6"/>
    <w:uiPriority w:val="51"/>
    <w:rsid w:val="002B1F7A"/>
    <w:pPr>
      <w:spacing w:after="0" w:line="240" w:lineRule="auto"/>
    </w:pPr>
    <w:rPr>
      <w:color w:val="B85A22" w:themeColor="accent2" w:themeShade="BF"/>
    </w:rPr>
    <w:tblPr>
      <w:tblStyleRowBandSize w:val="1"/>
      <w:tblStyleColBandSize w:val="1"/>
      <w:tblInd w:w="0" w:type="dxa"/>
      <w:tblBorders>
        <w:top w:val="single" w:sz="4" w:space="0" w:color="DD8047" w:themeColor="accent2"/>
        <w:bottom w:val="single" w:sz="4" w:space="0" w:color="DD8047" w:themeColor="accent2"/>
      </w:tblBorders>
      <w:tblCellMar>
        <w:top w:w="0" w:type="dxa"/>
        <w:left w:w="108" w:type="dxa"/>
        <w:bottom w:w="0" w:type="dxa"/>
        <w:right w:w="108" w:type="dxa"/>
      </w:tblCellMar>
    </w:tblPr>
    <w:tblStylePr w:type="firstRow">
      <w:rPr>
        <w:b/>
        <w:bCs/>
      </w:rPr>
      <w:tblPr/>
      <w:tcPr>
        <w:tcBorders>
          <w:bottom w:val="single" w:sz="4" w:space="0" w:color="DD8047" w:themeColor="accent2"/>
        </w:tcBorders>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6ColorfulAccent3">
    <w:name w:val="List Table 6 Colorful Accent 3"/>
    <w:basedOn w:val="a6"/>
    <w:uiPriority w:val="51"/>
    <w:rsid w:val="002B1F7A"/>
    <w:pPr>
      <w:spacing w:after="0" w:line="240" w:lineRule="auto"/>
    </w:pPr>
    <w:rPr>
      <w:color w:val="80865A" w:themeColor="accent3" w:themeShade="BF"/>
    </w:rPr>
    <w:tblPr>
      <w:tblStyleRowBandSize w:val="1"/>
      <w:tblStyleColBandSize w:val="1"/>
      <w:tblInd w:w="0" w:type="dxa"/>
      <w:tblBorders>
        <w:top w:val="single" w:sz="4" w:space="0" w:color="A5AB81" w:themeColor="accent3"/>
        <w:bottom w:val="single" w:sz="4" w:space="0" w:color="A5AB81" w:themeColor="accent3"/>
      </w:tblBorders>
      <w:tblCellMar>
        <w:top w:w="0" w:type="dxa"/>
        <w:left w:w="108" w:type="dxa"/>
        <w:bottom w:w="0" w:type="dxa"/>
        <w:right w:w="108" w:type="dxa"/>
      </w:tblCellMar>
    </w:tblPr>
    <w:tblStylePr w:type="firstRow">
      <w:rPr>
        <w:b/>
        <w:bCs/>
      </w:rPr>
      <w:tblPr/>
      <w:tcPr>
        <w:tcBorders>
          <w:bottom w:val="single" w:sz="4" w:space="0" w:color="A5AB81" w:themeColor="accent3"/>
        </w:tcBorders>
      </w:tcPr>
    </w:tblStylePr>
    <w:tblStylePr w:type="lastRow">
      <w:rPr>
        <w:b/>
        <w:bCs/>
      </w:rPr>
      <w:tblPr/>
      <w:tcPr>
        <w:tcBorders>
          <w:top w:val="double" w:sz="4" w:space="0" w:color="A5AB81" w:themeColor="accent3"/>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6ColorfulAccent4">
    <w:name w:val="List Table 6 Colorful Accent 4"/>
    <w:basedOn w:val="a6"/>
    <w:uiPriority w:val="51"/>
    <w:rsid w:val="002B1F7A"/>
    <w:pPr>
      <w:spacing w:after="0" w:line="240" w:lineRule="auto"/>
    </w:pPr>
    <w:rPr>
      <w:color w:val="BA8E2C" w:themeColor="accent4" w:themeShade="BF"/>
    </w:rPr>
    <w:tblPr>
      <w:tblStyleRowBandSize w:val="1"/>
      <w:tblStyleColBandSize w:val="1"/>
      <w:tblInd w:w="0" w:type="dxa"/>
      <w:tblBorders>
        <w:top w:val="single" w:sz="4" w:space="0" w:color="D8B25C" w:themeColor="accent4"/>
        <w:bottom w:val="single" w:sz="4" w:space="0" w:color="D8B25C" w:themeColor="accent4"/>
      </w:tblBorders>
      <w:tblCellMar>
        <w:top w:w="0" w:type="dxa"/>
        <w:left w:w="108" w:type="dxa"/>
        <w:bottom w:w="0" w:type="dxa"/>
        <w:right w:w="108" w:type="dxa"/>
      </w:tblCellMar>
    </w:tblPr>
    <w:tblStylePr w:type="firstRow">
      <w:rPr>
        <w:b/>
        <w:bCs/>
      </w:rPr>
      <w:tblPr/>
      <w:tcPr>
        <w:tcBorders>
          <w:bottom w:val="single" w:sz="4" w:space="0" w:color="D8B25C" w:themeColor="accent4"/>
        </w:tcBorders>
      </w:tcPr>
    </w:tblStylePr>
    <w:tblStylePr w:type="lastRow">
      <w:rPr>
        <w:b/>
        <w:bCs/>
      </w:rPr>
      <w:tblPr/>
      <w:tcPr>
        <w:tcBorders>
          <w:top w:val="double" w:sz="4" w:space="0" w:color="D8B25C" w:themeColor="accent4"/>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6ColorfulAccent5">
    <w:name w:val="List Table 6 Colorful Accent 5"/>
    <w:basedOn w:val="a6"/>
    <w:uiPriority w:val="51"/>
    <w:rsid w:val="002B1F7A"/>
    <w:pPr>
      <w:spacing w:after="0" w:line="240" w:lineRule="auto"/>
    </w:pPr>
    <w:rPr>
      <w:color w:val="568278" w:themeColor="accent5" w:themeShade="BF"/>
    </w:rPr>
    <w:tblPr>
      <w:tblStyleRowBandSize w:val="1"/>
      <w:tblStyleColBandSize w:val="1"/>
      <w:tblInd w:w="0" w:type="dxa"/>
      <w:tblBorders>
        <w:top w:val="single" w:sz="4" w:space="0" w:color="7BA79D" w:themeColor="accent5"/>
        <w:bottom w:val="single" w:sz="4" w:space="0" w:color="7BA79D" w:themeColor="accent5"/>
      </w:tblBorders>
      <w:tblCellMar>
        <w:top w:w="0" w:type="dxa"/>
        <w:left w:w="108" w:type="dxa"/>
        <w:bottom w:w="0" w:type="dxa"/>
        <w:right w:w="108" w:type="dxa"/>
      </w:tblCellMar>
    </w:tblPr>
    <w:tblStylePr w:type="firstRow">
      <w:rPr>
        <w:b/>
        <w:bCs/>
      </w:rPr>
      <w:tblPr/>
      <w:tcPr>
        <w:tcBorders>
          <w:bottom w:val="single" w:sz="4" w:space="0" w:color="7BA79D" w:themeColor="accent5"/>
        </w:tcBorders>
      </w:tcPr>
    </w:tblStylePr>
    <w:tblStylePr w:type="lastRow">
      <w:rPr>
        <w:b/>
        <w:bCs/>
      </w:rPr>
      <w:tblPr/>
      <w:tcPr>
        <w:tcBorders>
          <w:top w:val="double" w:sz="4" w:space="0" w:color="7BA79D" w:themeColor="accent5"/>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6ColorfulAccent6">
    <w:name w:val="List Table 6 Colorful Accent 6"/>
    <w:basedOn w:val="a6"/>
    <w:uiPriority w:val="51"/>
    <w:rsid w:val="002B1F7A"/>
    <w:pPr>
      <w:spacing w:after="0" w:line="240" w:lineRule="auto"/>
    </w:pPr>
    <w:rPr>
      <w:color w:val="716767" w:themeColor="accent6" w:themeShade="BF"/>
    </w:rPr>
    <w:tblPr>
      <w:tblStyleRowBandSize w:val="1"/>
      <w:tblStyleColBandSize w:val="1"/>
      <w:tblInd w:w="0" w:type="dxa"/>
      <w:tblBorders>
        <w:top w:val="single" w:sz="4" w:space="0" w:color="968C8C" w:themeColor="accent6"/>
        <w:bottom w:val="single" w:sz="4" w:space="0" w:color="968C8C" w:themeColor="accent6"/>
      </w:tblBorders>
      <w:tblCellMar>
        <w:top w:w="0" w:type="dxa"/>
        <w:left w:w="108" w:type="dxa"/>
        <w:bottom w:w="0" w:type="dxa"/>
        <w:right w:w="108" w:type="dxa"/>
      </w:tblCellMar>
    </w:tblPr>
    <w:tblStylePr w:type="firstRow">
      <w:rPr>
        <w:b/>
        <w:bCs/>
      </w:rPr>
      <w:tblPr/>
      <w:tcPr>
        <w:tcBorders>
          <w:bottom w:val="single" w:sz="4" w:space="0" w:color="968C8C" w:themeColor="accent6"/>
        </w:tcBorders>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7Colorful">
    <w:name w:val="List Table 7 Colorful"/>
    <w:basedOn w:val="a6"/>
    <w:uiPriority w:val="52"/>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
    <w:name w:val="List Table 7 Colorful Accent 1"/>
    <w:basedOn w:val="a6"/>
    <w:uiPriority w:val="52"/>
    <w:rsid w:val="002B1F7A"/>
    <w:pPr>
      <w:spacing w:after="0" w:line="240" w:lineRule="auto"/>
    </w:pPr>
    <w:rPr>
      <w:color w:val="548AB7" w:themeColor="accent1"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94B6D2"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6D2"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6D2"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6D2" w:themeColor="accent1"/>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
    <w:name w:val="List Table 7 Colorful Accent 2"/>
    <w:basedOn w:val="a6"/>
    <w:uiPriority w:val="52"/>
    <w:rsid w:val="002B1F7A"/>
    <w:pPr>
      <w:spacing w:after="0" w:line="240" w:lineRule="auto"/>
    </w:pPr>
    <w:rPr>
      <w:color w:val="B85A22" w:themeColor="accent2"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DD804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D804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D804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D8047" w:themeColor="accent2"/>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3">
    <w:name w:val="List Table 7 Colorful Accent 3"/>
    <w:basedOn w:val="a6"/>
    <w:uiPriority w:val="52"/>
    <w:rsid w:val="002B1F7A"/>
    <w:pPr>
      <w:spacing w:after="0" w:line="240" w:lineRule="auto"/>
    </w:pPr>
    <w:rPr>
      <w:color w:val="80865A" w:themeColor="accent3"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A5AB8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B8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B8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B81" w:themeColor="accent3"/>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
    <w:name w:val="List Table 7 Colorful Accent 4"/>
    <w:basedOn w:val="a6"/>
    <w:uiPriority w:val="52"/>
    <w:rsid w:val="002B1F7A"/>
    <w:pPr>
      <w:spacing w:after="0" w:line="240" w:lineRule="auto"/>
    </w:pPr>
    <w:rPr>
      <w:color w:val="BA8E2C" w:themeColor="accent4"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D8B25C"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8B25C"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8B25C"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8B25C" w:themeColor="accent4"/>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
    <w:name w:val="List Table 7 Colorful Accent 5"/>
    <w:basedOn w:val="a6"/>
    <w:uiPriority w:val="52"/>
    <w:rsid w:val="002B1F7A"/>
    <w:pPr>
      <w:spacing w:after="0" w:line="240" w:lineRule="auto"/>
    </w:pPr>
    <w:rPr>
      <w:color w:val="568278" w:themeColor="accent5"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BA79D"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BA79D"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BA79D"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BA79D" w:themeColor="accent5"/>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
    <w:name w:val="List Table 7 Colorful Accent 6"/>
    <w:basedOn w:val="a6"/>
    <w:uiPriority w:val="52"/>
    <w:rsid w:val="002B1F7A"/>
    <w:pPr>
      <w:spacing w:after="0" w:line="240" w:lineRule="auto"/>
    </w:pPr>
    <w:rPr>
      <w:color w:val="716767" w:themeColor="accent6"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968C8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8C8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8C8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8C8C" w:themeColor="accent6"/>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
    <w:name w:val="macro"/>
    <w:link w:val="affff0"/>
    <w:uiPriority w:val="99"/>
    <w:semiHidden/>
    <w:unhideWhenUsed/>
    <w:rsid w:val="002B1F7A"/>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affff0">
    <w:name w:val="Текст макроса Знак"/>
    <w:basedOn w:val="a5"/>
    <w:link w:val="affff"/>
    <w:uiPriority w:val="99"/>
    <w:semiHidden/>
    <w:rsid w:val="002B1F7A"/>
    <w:rPr>
      <w:rFonts w:ascii="Consolas" w:hAnsi="Consolas"/>
      <w:sz w:val="22"/>
      <w:szCs w:val="20"/>
    </w:rPr>
  </w:style>
  <w:style w:type="table" w:customStyle="1" w:styleId="110">
    <w:name w:val="Средняя сетка 11"/>
    <w:basedOn w:val="a6"/>
    <w:uiPriority w:val="40"/>
    <w:semiHidden/>
    <w:unhideWhenUsed/>
    <w:rsid w:val="002B1F7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
    <w:name w:val="Medium Grid 1 Accent 1"/>
    <w:basedOn w:val="a6"/>
    <w:uiPriority w:val="41"/>
    <w:semiHidden/>
    <w:unhideWhenUsed/>
    <w:rsid w:val="002B1F7A"/>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insideV w:val="single" w:sz="8" w:space="0" w:color="AEC8DD" w:themeColor="accent1" w:themeTint="BF"/>
      </w:tblBorders>
      <w:tblCellMar>
        <w:top w:w="0" w:type="dxa"/>
        <w:left w:w="108" w:type="dxa"/>
        <w:bottom w:w="0" w:type="dxa"/>
        <w:right w:w="108" w:type="dxa"/>
      </w:tblCellMar>
    </w:tblPr>
    <w:tcPr>
      <w:shd w:val="clear" w:color="auto" w:fill="E4ECF4" w:themeFill="accent1" w:themeFillTint="3F"/>
    </w:tcPr>
    <w:tblStylePr w:type="firstRow">
      <w:rPr>
        <w:b/>
        <w:bCs/>
      </w:rPr>
    </w:tblStylePr>
    <w:tblStylePr w:type="lastRow">
      <w:rPr>
        <w:b/>
        <w:bCs/>
      </w:rPr>
      <w:tblPr/>
      <w:tcPr>
        <w:tcBorders>
          <w:top w:val="single" w:sz="18" w:space="0" w:color="AEC8DD" w:themeColor="accent1" w:themeTint="BF"/>
        </w:tcBorders>
      </w:tcPr>
    </w:tblStylePr>
    <w:tblStylePr w:type="firstCol">
      <w:rPr>
        <w:b/>
        <w:bCs/>
      </w:rPr>
    </w:tblStylePr>
    <w:tblStylePr w:type="lastCol">
      <w:rPr>
        <w:b/>
        <w:bCs/>
      </w:rPr>
    </w:tblStylePr>
    <w:tblStylePr w:type="band1Vert">
      <w:tblPr/>
      <w:tcPr>
        <w:shd w:val="clear" w:color="auto" w:fill="C9DAE8" w:themeFill="accent1" w:themeFillTint="7F"/>
      </w:tcPr>
    </w:tblStylePr>
    <w:tblStylePr w:type="band1Horz">
      <w:tblPr/>
      <w:tcPr>
        <w:shd w:val="clear" w:color="auto" w:fill="C9DAE8" w:themeFill="accent1" w:themeFillTint="7F"/>
      </w:tcPr>
    </w:tblStylePr>
  </w:style>
  <w:style w:type="table" w:styleId="1-2">
    <w:name w:val="Medium Grid 1 Accent 2"/>
    <w:basedOn w:val="a6"/>
    <w:uiPriority w:val="42"/>
    <w:semiHidden/>
    <w:unhideWhenUsed/>
    <w:rsid w:val="002B1F7A"/>
    <w:pPr>
      <w:spacing w:after="0" w:line="240" w:lineRule="auto"/>
    </w:pPr>
    <w:tblPr>
      <w:tblStyleRowBandSize w:val="1"/>
      <w:tblStyleColBandSize w:val="1"/>
      <w:tblInd w:w="0" w:type="dxa"/>
      <w:tbl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single" w:sz="8" w:space="0" w:color="E59F75" w:themeColor="accent2" w:themeTint="BF"/>
        <w:insideV w:val="single" w:sz="8" w:space="0" w:color="E59F75" w:themeColor="accent2" w:themeTint="BF"/>
      </w:tblBorders>
      <w:tblCellMar>
        <w:top w:w="0" w:type="dxa"/>
        <w:left w:w="108" w:type="dxa"/>
        <w:bottom w:w="0" w:type="dxa"/>
        <w:right w:w="108" w:type="dxa"/>
      </w:tblCellMar>
    </w:tblPr>
    <w:tcPr>
      <w:shd w:val="clear" w:color="auto" w:fill="F6DFD1" w:themeFill="accent2" w:themeFillTint="3F"/>
    </w:tcPr>
    <w:tblStylePr w:type="firstRow">
      <w:rPr>
        <w:b/>
        <w:bCs/>
      </w:rPr>
    </w:tblStylePr>
    <w:tblStylePr w:type="lastRow">
      <w:rPr>
        <w:b/>
        <w:bCs/>
      </w:rPr>
      <w:tblPr/>
      <w:tcPr>
        <w:tcBorders>
          <w:top w:val="single" w:sz="18" w:space="0" w:color="E59F75" w:themeColor="accent2" w:themeTint="BF"/>
        </w:tcBorders>
      </w:tcPr>
    </w:tblStylePr>
    <w:tblStylePr w:type="firstCol">
      <w:rPr>
        <w:b/>
        <w:bCs/>
      </w:rPr>
    </w:tblStylePr>
    <w:tblStylePr w:type="lastCol">
      <w:rPr>
        <w:b/>
        <w:bCs/>
      </w:rPr>
    </w:tblStylePr>
    <w:tblStylePr w:type="band1Vert">
      <w:tblPr/>
      <w:tcPr>
        <w:shd w:val="clear" w:color="auto" w:fill="EEBFA3" w:themeFill="accent2" w:themeFillTint="7F"/>
      </w:tcPr>
    </w:tblStylePr>
    <w:tblStylePr w:type="band1Horz">
      <w:tblPr/>
      <w:tcPr>
        <w:shd w:val="clear" w:color="auto" w:fill="EEBFA3" w:themeFill="accent2" w:themeFillTint="7F"/>
      </w:tcPr>
    </w:tblStylePr>
  </w:style>
  <w:style w:type="table" w:styleId="1-3">
    <w:name w:val="Medium Grid 1 Accent 3"/>
    <w:basedOn w:val="a6"/>
    <w:uiPriority w:val="43"/>
    <w:semiHidden/>
    <w:unhideWhenUsed/>
    <w:rsid w:val="002B1F7A"/>
    <w:pPr>
      <w:spacing w:after="0" w:line="240" w:lineRule="auto"/>
    </w:pPr>
    <w:tblPr>
      <w:tblStyleRowBandSize w:val="1"/>
      <w:tblStyleColBandSize w:val="1"/>
      <w:tblInd w:w="0" w:type="dxa"/>
      <w:tbl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single" w:sz="8" w:space="0" w:color="BBC0A0" w:themeColor="accent3" w:themeTint="BF"/>
        <w:insideV w:val="single" w:sz="8" w:space="0" w:color="BBC0A0" w:themeColor="accent3" w:themeTint="BF"/>
      </w:tblBorders>
      <w:tblCellMar>
        <w:top w:w="0" w:type="dxa"/>
        <w:left w:w="108" w:type="dxa"/>
        <w:bottom w:w="0" w:type="dxa"/>
        <w:right w:w="108" w:type="dxa"/>
      </w:tblCellMar>
    </w:tblPr>
    <w:tcPr>
      <w:shd w:val="clear" w:color="auto" w:fill="E8EADF" w:themeFill="accent3" w:themeFillTint="3F"/>
    </w:tcPr>
    <w:tblStylePr w:type="firstRow">
      <w:rPr>
        <w:b/>
        <w:bCs/>
      </w:rPr>
    </w:tblStylePr>
    <w:tblStylePr w:type="lastRow">
      <w:rPr>
        <w:b/>
        <w:bCs/>
      </w:rPr>
      <w:tblPr/>
      <w:tcPr>
        <w:tcBorders>
          <w:top w:val="single" w:sz="18" w:space="0" w:color="BBC0A0" w:themeColor="accent3" w:themeTint="BF"/>
        </w:tcBorders>
      </w:tcPr>
    </w:tblStylePr>
    <w:tblStylePr w:type="firstCol">
      <w:rPr>
        <w:b/>
        <w:bCs/>
      </w:rPr>
    </w:tblStylePr>
    <w:tblStylePr w:type="lastCol">
      <w:rPr>
        <w:b/>
        <w:bCs/>
      </w:rPr>
    </w:tblStylePr>
    <w:tblStylePr w:type="band1Vert">
      <w:tblPr/>
      <w:tcPr>
        <w:shd w:val="clear" w:color="auto" w:fill="D2D5C0" w:themeFill="accent3" w:themeFillTint="7F"/>
      </w:tcPr>
    </w:tblStylePr>
    <w:tblStylePr w:type="band1Horz">
      <w:tblPr/>
      <w:tcPr>
        <w:shd w:val="clear" w:color="auto" w:fill="D2D5C0" w:themeFill="accent3" w:themeFillTint="7F"/>
      </w:tcPr>
    </w:tblStylePr>
  </w:style>
  <w:style w:type="table" w:styleId="1-4">
    <w:name w:val="Medium Grid 1 Accent 4"/>
    <w:basedOn w:val="a6"/>
    <w:uiPriority w:val="44"/>
    <w:semiHidden/>
    <w:unhideWhenUsed/>
    <w:rsid w:val="002B1F7A"/>
    <w:pPr>
      <w:spacing w:after="0" w:line="240" w:lineRule="auto"/>
    </w:pPr>
    <w:tblPr>
      <w:tblStyleRowBandSize w:val="1"/>
      <w:tblStyleColBandSize w:val="1"/>
      <w:tblInd w:w="0" w:type="dxa"/>
      <w:tbl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single" w:sz="8" w:space="0" w:color="E1C584" w:themeColor="accent4" w:themeTint="BF"/>
        <w:insideV w:val="single" w:sz="8" w:space="0" w:color="E1C584" w:themeColor="accent4" w:themeTint="BF"/>
      </w:tblBorders>
      <w:tblCellMar>
        <w:top w:w="0" w:type="dxa"/>
        <w:left w:w="108" w:type="dxa"/>
        <w:bottom w:w="0" w:type="dxa"/>
        <w:right w:w="108" w:type="dxa"/>
      </w:tblCellMar>
    </w:tblPr>
    <w:tcPr>
      <w:shd w:val="clear" w:color="auto" w:fill="F5EBD6" w:themeFill="accent4" w:themeFillTint="3F"/>
    </w:tcPr>
    <w:tblStylePr w:type="firstRow">
      <w:rPr>
        <w:b/>
        <w:bCs/>
      </w:rPr>
    </w:tblStylePr>
    <w:tblStylePr w:type="lastRow">
      <w:rPr>
        <w:b/>
        <w:bCs/>
      </w:rPr>
      <w:tblPr/>
      <w:tcPr>
        <w:tcBorders>
          <w:top w:val="single" w:sz="18" w:space="0" w:color="E1C584" w:themeColor="accent4" w:themeTint="BF"/>
        </w:tcBorders>
      </w:tcPr>
    </w:tblStylePr>
    <w:tblStylePr w:type="firstCol">
      <w:rPr>
        <w:b/>
        <w:bCs/>
      </w:rPr>
    </w:tblStylePr>
    <w:tblStylePr w:type="lastCol">
      <w:rPr>
        <w:b/>
        <w:bCs/>
      </w:rPr>
    </w:tblStylePr>
    <w:tblStylePr w:type="band1Vert">
      <w:tblPr/>
      <w:tcPr>
        <w:shd w:val="clear" w:color="auto" w:fill="EBD8AD" w:themeFill="accent4" w:themeFillTint="7F"/>
      </w:tcPr>
    </w:tblStylePr>
    <w:tblStylePr w:type="band1Horz">
      <w:tblPr/>
      <w:tcPr>
        <w:shd w:val="clear" w:color="auto" w:fill="EBD8AD" w:themeFill="accent4" w:themeFillTint="7F"/>
      </w:tcPr>
    </w:tblStylePr>
  </w:style>
  <w:style w:type="table" w:styleId="1-5">
    <w:name w:val="Medium Grid 1 Accent 5"/>
    <w:basedOn w:val="a6"/>
    <w:uiPriority w:val="45"/>
    <w:semiHidden/>
    <w:unhideWhenUsed/>
    <w:rsid w:val="002B1F7A"/>
    <w:pPr>
      <w:spacing w:after="0" w:line="240" w:lineRule="auto"/>
    </w:pPr>
    <w:tblPr>
      <w:tblStyleRowBandSize w:val="1"/>
      <w:tblStyleColBandSize w:val="1"/>
      <w:tblInd w:w="0" w:type="dxa"/>
      <w:tbl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single" w:sz="8" w:space="0" w:color="9CBDB5" w:themeColor="accent5" w:themeTint="BF"/>
        <w:insideV w:val="single" w:sz="8" w:space="0" w:color="9CBDB5" w:themeColor="accent5" w:themeTint="BF"/>
      </w:tblBorders>
      <w:tblCellMar>
        <w:top w:w="0" w:type="dxa"/>
        <w:left w:w="108" w:type="dxa"/>
        <w:bottom w:w="0" w:type="dxa"/>
        <w:right w:w="108" w:type="dxa"/>
      </w:tblCellMar>
    </w:tblPr>
    <w:tcPr>
      <w:shd w:val="clear" w:color="auto" w:fill="DEE9E6" w:themeFill="accent5" w:themeFillTint="3F"/>
    </w:tcPr>
    <w:tblStylePr w:type="firstRow">
      <w:rPr>
        <w:b/>
        <w:bCs/>
      </w:rPr>
    </w:tblStylePr>
    <w:tblStylePr w:type="lastRow">
      <w:rPr>
        <w:b/>
        <w:bCs/>
      </w:rPr>
      <w:tblPr/>
      <w:tcPr>
        <w:tcBorders>
          <w:top w:val="single" w:sz="18" w:space="0" w:color="9CBDB5" w:themeColor="accent5" w:themeTint="BF"/>
        </w:tcBorders>
      </w:tcPr>
    </w:tblStylePr>
    <w:tblStylePr w:type="firstCol">
      <w:rPr>
        <w:b/>
        <w:bCs/>
      </w:rPr>
    </w:tblStylePr>
    <w:tblStylePr w:type="lastCol">
      <w:rPr>
        <w:b/>
        <w:bCs/>
      </w:rPr>
    </w:tblStylePr>
    <w:tblStylePr w:type="band1Vert">
      <w:tblPr/>
      <w:tcPr>
        <w:shd w:val="clear" w:color="auto" w:fill="BDD3CE" w:themeFill="accent5" w:themeFillTint="7F"/>
      </w:tcPr>
    </w:tblStylePr>
    <w:tblStylePr w:type="band1Horz">
      <w:tblPr/>
      <w:tcPr>
        <w:shd w:val="clear" w:color="auto" w:fill="BDD3CE" w:themeFill="accent5" w:themeFillTint="7F"/>
      </w:tcPr>
    </w:tblStylePr>
  </w:style>
  <w:style w:type="table" w:styleId="1-6">
    <w:name w:val="Medium Grid 1 Accent 6"/>
    <w:basedOn w:val="a6"/>
    <w:uiPriority w:val="46"/>
    <w:semiHidden/>
    <w:unhideWhenUsed/>
    <w:rsid w:val="002B1F7A"/>
    <w:pPr>
      <w:spacing w:after="0" w:line="240" w:lineRule="auto"/>
    </w:pPr>
    <w:tblPr>
      <w:tblStyleRowBandSize w:val="1"/>
      <w:tblStyleColBandSize w:val="1"/>
      <w:tblInd w:w="0" w:type="dxa"/>
      <w:tbl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single" w:sz="8" w:space="0" w:color="B0A8A8" w:themeColor="accent6" w:themeTint="BF"/>
        <w:insideV w:val="single" w:sz="8" w:space="0" w:color="B0A8A8" w:themeColor="accent6" w:themeTint="BF"/>
      </w:tblBorders>
      <w:tblCellMar>
        <w:top w:w="0" w:type="dxa"/>
        <w:left w:w="108" w:type="dxa"/>
        <w:bottom w:w="0" w:type="dxa"/>
        <w:right w:w="108" w:type="dxa"/>
      </w:tblCellMar>
    </w:tblPr>
    <w:tcPr>
      <w:shd w:val="clear" w:color="auto" w:fill="E5E2E2" w:themeFill="accent6" w:themeFillTint="3F"/>
    </w:tcPr>
    <w:tblStylePr w:type="firstRow">
      <w:rPr>
        <w:b/>
        <w:bCs/>
      </w:rPr>
    </w:tblStylePr>
    <w:tblStylePr w:type="lastRow">
      <w:rPr>
        <w:b/>
        <w:bCs/>
      </w:rPr>
      <w:tblPr/>
      <w:tcPr>
        <w:tcBorders>
          <w:top w:val="single" w:sz="18" w:space="0" w:color="B0A8A8" w:themeColor="accent6" w:themeTint="BF"/>
        </w:tcBorders>
      </w:tcPr>
    </w:tblStylePr>
    <w:tblStylePr w:type="firstCol">
      <w:rPr>
        <w:b/>
        <w:bCs/>
      </w:rPr>
    </w:tblStylePr>
    <w:tblStylePr w:type="lastCol">
      <w:rPr>
        <w:b/>
        <w:bCs/>
      </w:rPr>
    </w:tblStylePr>
    <w:tblStylePr w:type="band1Vert">
      <w:tblPr/>
      <w:tcPr>
        <w:shd w:val="clear" w:color="auto" w:fill="CAC5C5" w:themeFill="accent6" w:themeFillTint="7F"/>
      </w:tcPr>
    </w:tblStylePr>
    <w:tblStylePr w:type="band1Horz">
      <w:tblPr/>
      <w:tcPr>
        <w:shd w:val="clear" w:color="auto" w:fill="CAC5C5" w:themeFill="accent6" w:themeFillTint="7F"/>
      </w:tcPr>
    </w:tblStylePr>
  </w:style>
  <w:style w:type="table" w:customStyle="1" w:styleId="210">
    <w:name w:val="Средняя сетка 21"/>
    <w:basedOn w:val="a6"/>
    <w:uiPriority w:val="40"/>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
    <w:name w:val="Medium Grid 2 Accent 1"/>
    <w:basedOn w:val="a6"/>
    <w:uiPriority w:val="41"/>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insideH w:val="single" w:sz="8" w:space="0" w:color="94B6D2" w:themeColor="accent1"/>
        <w:insideV w:val="single" w:sz="8" w:space="0" w:color="94B6D2" w:themeColor="accent1"/>
      </w:tblBorders>
      <w:tblCellMar>
        <w:top w:w="0" w:type="dxa"/>
        <w:left w:w="108" w:type="dxa"/>
        <w:bottom w:w="0" w:type="dxa"/>
        <w:right w:w="108" w:type="dxa"/>
      </w:tblCellMar>
    </w:tblPr>
    <w:tcPr>
      <w:shd w:val="clear" w:color="auto" w:fill="E4ECF4" w:themeFill="accent1" w:themeFillTint="3F"/>
    </w:tcPr>
    <w:tblStylePr w:type="firstRow">
      <w:rPr>
        <w:b/>
        <w:bCs/>
        <w:color w:val="000000" w:themeColor="text1"/>
      </w:rPr>
      <w:tblPr/>
      <w:tcPr>
        <w:shd w:val="clear" w:color="auto" w:fill="F4F7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9F0F6" w:themeFill="accent1" w:themeFillTint="33"/>
      </w:tcPr>
    </w:tblStylePr>
    <w:tblStylePr w:type="band1Vert">
      <w:tblPr/>
      <w:tcPr>
        <w:shd w:val="clear" w:color="auto" w:fill="C9DAE8" w:themeFill="accent1" w:themeFillTint="7F"/>
      </w:tcPr>
    </w:tblStylePr>
    <w:tblStylePr w:type="band1Horz">
      <w:tblPr/>
      <w:tcPr>
        <w:tcBorders>
          <w:insideH w:val="single" w:sz="6" w:space="0" w:color="94B6D2" w:themeColor="accent1"/>
          <w:insideV w:val="single" w:sz="6" w:space="0" w:color="94B6D2" w:themeColor="accent1"/>
        </w:tcBorders>
        <w:shd w:val="clear" w:color="auto" w:fill="C9DAE8" w:themeFill="accent1" w:themeFillTint="7F"/>
      </w:tcPr>
    </w:tblStylePr>
    <w:tblStylePr w:type="nwCell">
      <w:tblPr/>
      <w:tcPr>
        <w:shd w:val="clear" w:color="auto" w:fill="FFFFFF" w:themeFill="background1"/>
      </w:tcPr>
    </w:tblStylePr>
  </w:style>
  <w:style w:type="table" w:styleId="2-2">
    <w:name w:val="Medium Grid 2 Accent 2"/>
    <w:basedOn w:val="a6"/>
    <w:uiPriority w:val="42"/>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insideH w:val="single" w:sz="8" w:space="0" w:color="DD8047" w:themeColor="accent2"/>
        <w:insideV w:val="single" w:sz="8" w:space="0" w:color="DD8047" w:themeColor="accent2"/>
      </w:tblBorders>
      <w:tblCellMar>
        <w:top w:w="0" w:type="dxa"/>
        <w:left w:w="108" w:type="dxa"/>
        <w:bottom w:w="0" w:type="dxa"/>
        <w:right w:w="108" w:type="dxa"/>
      </w:tblCellMar>
    </w:tblPr>
    <w:tcPr>
      <w:shd w:val="clear" w:color="auto" w:fill="F6DFD1" w:themeFill="accent2" w:themeFillTint="3F"/>
    </w:tcPr>
    <w:tblStylePr w:type="firstRow">
      <w:rPr>
        <w:b/>
        <w:bCs/>
        <w:color w:val="000000" w:themeColor="text1"/>
      </w:rPr>
      <w:tblPr/>
      <w:tcPr>
        <w:shd w:val="clear" w:color="auto" w:fill="FBF2EC"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8E5DA" w:themeFill="accent2" w:themeFillTint="33"/>
      </w:tcPr>
    </w:tblStylePr>
    <w:tblStylePr w:type="band1Vert">
      <w:tblPr/>
      <w:tcPr>
        <w:shd w:val="clear" w:color="auto" w:fill="EEBFA3" w:themeFill="accent2" w:themeFillTint="7F"/>
      </w:tcPr>
    </w:tblStylePr>
    <w:tblStylePr w:type="band1Horz">
      <w:tblPr/>
      <w:tcPr>
        <w:tcBorders>
          <w:insideH w:val="single" w:sz="6" w:space="0" w:color="DD8047" w:themeColor="accent2"/>
          <w:insideV w:val="single" w:sz="6" w:space="0" w:color="DD8047" w:themeColor="accent2"/>
        </w:tcBorders>
        <w:shd w:val="clear" w:color="auto" w:fill="EEBFA3" w:themeFill="accent2" w:themeFillTint="7F"/>
      </w:tcPr>
    </w:tblStylePr>
    <w:tblStylePr w:type="nwCell">
      <w:tblPr/>
      <w:tcPr>
        <w:shd w:val="clear" w:color="auto" w:fill="FFFFFF" w:themeFill="background1"/>
      </w:tcPr>
    </w:tblStylePr>
  </w:style>
  <w:style w:type="table" w:styleId="2-3">
    <w:name w:val="Medium Grid 2 Accent 3"/>
    <w:basedOn w:val="a6"/>
    <w:uiPriority w:val="43"/>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insideH w:val="single" w:sz="8" w:space="0" w:color="A5AB81" w:themeColor="accent3"/>
        <w:insideV w:val="single" w:sz="8" w:space="0" w:color="A5AB81" w:themeColor="accent3"/>
      </w:tblBorders>
      <w:tblCellMar>
        <w:top w:w="0" w:type="dxa"/>
        <w:left w:w="108" w:type="dxa"/>
        <w:bottom w:w="0" w:type="dxa"/>
        <w:right w:w="108" w:type="dxa"/>
      </w:tblCellMar>
    </w:tblPr>
    <w:tcPr>
      <w:shd w:val="clear" w:color="auto" w:fill="E8EADF" w:themeFill="accent3" w:themeFillTint="3F"/>
    </w:tcPr>
    <w:tblStylePr w:type="firstRow">
      <w:rPr>
        <w:b/>
        <w:bCs/>
        <w:color w:val="000000" w:themeColor="text1"/>
      </w:rPr>
      <w:tblPr/>
      <w:tcPr>
        <w:shd w:val="clear" w:color="auto" w:fill="F6F6F2"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EE5" w:themeFill="accent3" w:themeFillTint="33"/>
      </w:tcPr>
    </w:tblStylePr>
    <w:tblStylePr w:type="band1Vert">
      <w:tblPr/>
      <w:tcPr>
        <w:shd w:val="clear" w:color="auto" w:fill="D2D5C0" w:themeFill="accent3" w:themeFillTint="7F"/>
      </w:tcPr>
    </w:tblStylePr>
    <w:tblStylePr w:type="band1Horz">
      <w:tblPr/>
      <w:tcPr>
        <w:tcBorders>
          <w:insideH w:val="single" w:sz="6" w:space="0" w:color="A5AB81" w:themeColor="accent3"/>
          <w:insideV w:val="single" w:sz="6" w:space="0" w:color="A5AB81" w:themeColor="accent3"/>
        </w:tcBorders>
        <w:shd w:val="clear" w:color="auto" w:fill="D2D5C0" w:themeFill="accent3" w:themeFillTint="7F"/>
      </w:tcPr>
    </w:tblStylePr>
    <w:tblStylePr w:type="nwCell">
      <w:tblPr/>
      <w:tcPr>
        <w:shd w:val="clear" w:color="auto" w:fill="FFFFFF" w:themeFill="background1"/>
      </w:tcPr>
    </w:tblStylePr>
  </w:style>
  <w:style w:type="table" w:styleId="2-4">
    <w:name w:val="Medium Grid 2 Accent 4"/>
    <w:basedOn w:val="a6"/>
    <w:uiPriority w:val="44"/>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insideH w:val="single" w:sz="8" w:space="0" w:color="D8B25C" w:themeColor="accent4"/>
        <w:insideV w:val="single" w:sz="8" w:space="0" w:color="D8B25C" w:themeColor="accent4"/>
      </w:tblBorders>
      <w:tblCellMar>
        <w:top w:w="0" w:type="dxa"/>
        <w:left w:w="108" w:type="dxa"/>
        <w:bottom w:w="0" w:type="dxa"/>
        <w:right w:w="108" w:type="dxa"/>
      </w:tblCellMar>
    </w:tblPr>
    <w:tcPr>
      <w:shd w:val="clear" w:color="auto" w:fill="F5EBD6" w:themeFill="accent4" w:themeFillTint="3F"/>
    </w:tcPr>
    <w:tblStylePr w:type="firstRow">
      <w:rPr>
        <w:b/>
        <w:bCs/>
        <w:color w:val="000000" w:themeColor="text1"/>
      </w:rPr>
      <w:tblPr/>
      <w:tcPr>
        <w:shd w:val="clear" w:color="auto" w:fill="FBF7EE"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7EFDE" w:themeFill="accent4" w:themeFillTint="33"/>
      </w:tcPr>
    </w:tblStylePr>
    <w:tblStylePr w:type="band1Vert">
      <w:tblPr/>
      <w:tcPr>
        <w:shd w:val="clear" w:color="auto" w:fill="EBD8AD" w:themeFill="accent4" w:themeFillTint="7F"/>
      </w:tcPr>
    </w:tblStylePr>
    <w:tblStylePr w:type="band1Horz">
      <w:tblPr/>
      <w:tcPr>
        <w:tcBorders>
          <w:insideH w:val="single" w:sz="6" w:space="0" w:color="D8B25C" w:themeColor="accent4"/>
          <w:insideV w:val="single" w:sz="6" w:space="0" w:color="D8B25C" w:themeColor="accent4"/>
        </w:tcBorders>
        <w:shd w:val="clear" w:color="auto" w:fill="EBD8AD" w:themeFill="accent4" w:themeFillTint="7F"/>
      </w:tcPr>
    </w:tblStylePr>
    <w:tblStylePr w:type="nwCell">
      <w:tblPr/>
      <w:tcPr>
        <w:shd w:val="clear" w:color="auto" w:fill="FFFFFF" w:themeFill="background1"/>
      </w:tcPr>
    </w:tblStylePr>
  </w:style>
  <w:style w:type="table" w:styleId="2-5">
    <w:name w:val="Medium Grid 2 Accent 5"/>
    <w:basedOn w:val="a6"/>
    <w:uiPriority w:val="45"/>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insideH w:val="single" w:sz="8" w:space="0" w:color="7BA79D" w:themeColor="accent5"/>
        <w:insideV w:val="single" w:sz="8" w:space="0" w:color="7BA79D" w:themeColor="accent5"/>
      </w:tblBorders>
      <w:tblCellMar>
        <w:top w:w="0" w:type="dxa"/>
        <w:left w:w="108" w:type="dxa"/>
        <w:bottom w:w="0" w:type="dxa"/>
        <w:right w:w="108" w:type="dxa"/>
      </w:tblCellMar>
    </w:tblPr>
    <w:tcPr>
      <w:shd w:val="clear" w:color="auto" w:fill="DEE9E6" w:themeFill="accent5" w:themeFillTint="3F"/>
    </w:tcPr>
    <w:tblStylePr w:type="firstRow">
      <w:rPr>
        <w:b/>
        <w:bCs/>
        <w:color w:val="000000" w:themeColor="text1"/>
      </w:rPr>
      <w:tblPr/>
      <w:tcPr>
        <w:shd w:val="clear" w:color="auto" w:fill="F2F6F5"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4EDEB" w:themeFill="accent5" w:themeFillTint="33"/>
      </w:tcPr>
    </w:tblStylePr>
    <w:tblStylePr w:type="band1Vert">
      <w:tblPr/>
      <w:tcPr>
        <w:shd w:val="clear" w:color="auto" w:fill="BDD3CE" w:themeFill="accent5" w:themeFillTint="7F"/>
      </w:tcPr>
    </w:tblStylePr>
    <w:tblStylePr w:type="band1Horz">
      <w:tblPr/>
      <w:tcPr>
        <w:tcBorders>
          <w:insideH w:val="single" w:sz="6" w:space="0" w:color="7BA79D" w:themeColor="accent5"/>
          <w:insideV w:val="single" w:sz="6" w:space="0" w:color="7BA79D" w:themeColor="accent5"/>
        </w:tcBorders>
        <w:shd w:val="clear" w:color="auto" w:fill="BDD3CE" w:themeFill="accent5" w:themeFillTint="7F"/>
      </w:tcPr>
    </w:tblStylePr>
    <w:tblStylePr w:type="nwCell">
      <w:tblPr/>
      <w:tcPr>
        <w:shd w:val="clear" w:color="auto" w:fill="FFFFFF" w:themeFill="background1"/>
      </w:tcPr>
    </w:tblStylePr>
  </w:style>
  <w:style w:type="table" w:styleId="2-6">
    <w:name w:val="Medium Grid 2 Accent 6"/>
    <w:basedOn w:val="a6"/>
    <w:uiPriority w:val="46"/>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insideH w:val="single" w:sz="8" w:space="0" w:color="968C8C" w:themeColor="accent6"/>
        <w:insideV w:val="single" w:sz="8" w:space="0" w:color="968C8C" w:themeColor="accent6"/>
      </w:tblBorders>
      <w:tblCellMar>
        <w:top w:w="0" w:type="dxa"/>
        <w:left w:w="108" w:type="dxa"/>
        <w:bottom w:w="0" w:type="dxa"/>
        <w:right w:w="108" w:type="dxa"/>
      </w:tblCellMar>
    </w:tblPr>
    <w:tcPr>
      <w:shd w:val="clear" w:color="auto" w:fill="E5E2E2" w:themeFill="accent6" w:themeFillTint="3F"/>
    </w:tcPr>
    <w:tblStylePr w:type="firstRow">
      <w:rPr>
        <w:b/>
        <w:bCs/>
        <w:color w:val="000000" w:themeColor="text1"/>
      </w:rPr>
      <w:tblPr/>
      <w:tcPr>
        <w:shd w:val="clear" w:color="auto" w:fill="F4F3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8E8" w:themeFill="accent6" w:themeFillTint="33"/>
      </w:tcPr>
    </w:tblStylePr>
    <w:tblStylePr w:type="band1Vert">
      <w:tblPr/>
      <w:tcPr>
        <w:shd w:val="clear" w:color="auto" w:fill="CAC5C5" w:themeFill="accent6" w:themeFillTint="7F"/>
      </w:tcPr>
    </w:tblStylePr>
    <w:tblStylePr w:type="band1Horz">
      <w:tblPr/>
      <w:tcPr>
        <w:tcBorders>
          <w:insideH w:val="single" w:sz="6" w:space="0" w:color="968C8C" w:themeColor="accent6"/>
          <w:insideV w:val="single" w:sz="6" w:space="0" w:color="968C8C" w:themeColor="accent6"/>
        </w:tcBorders>
        <w:shd w:val="clear" w:color="auto" w:fill="CAC5C5" w:themeFill="accent6" w:themeFillTint="7F"/>
      </w:tcPr>
    </w:tblStylePr>
    <w:tblStylePr w:type="nwCell">
      <w:tblPr/>
      <w:tcPr>
        <w:shd w:val="clear" w:color="auto" w:fill="FFFFFF" w:themeFill="background1"/>
      </w:tcPr>
    </w:tblStylePr>
  </w:style>
  <w:style w:type="table" w:customStyle="1" w:styleId="310">
    <w:name w:val="Средняя сетка 31"/>
    <w:basedOn w:val="a6"/>
    <w:uiPriority w:val="40"/>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6"/>
    <w:uiPriority w:val="41"/>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4EC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6D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6D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6D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6D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AE8"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AE8" w:themeFill="accent1" w:themeFillTint="7F"/>
      </w:tcPr>
    </w:tblStylePr>
  </w:style>
  <w:style w:type="table" w:styleId="3-2">
    <w:name w:val="Medium Grid 3 Accent 2"/>
    <w:basedOn w:val="a6"/>
    <w:uiPriority w:val="42"/>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6DFD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D804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D804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D804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D804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EBFA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EBFA3" w:themeFill="accent2" w:themeFillTint="7F"/>
      </w:tcPr>
    </w:tblStylePr>
  </w:style>
  <w:style w:type="table" w:styleId="3-3">
    <w:name w:val="Medium Grid 3 Accent 3"/>
    <w:basedOn w:val="a6"/>
    <w:uiPriority w:val="43"/>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8EAD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B8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B8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B8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B8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5C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5C0" w:themeFill="accent3" w:themeFillTint="7F"/>
      </w:tcPr>
    </w:tblStylePr>
  </w:style>
  <w:style w:type="table" w:styleId="3-4">
    <w:name w:val="Medium Grid 3 Accent 4"/>
    <w:basedOn w:val="a6"/>
    <w:uiPriority w:val="44"/>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5EB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8B25C"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8B25C"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8B25C"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8B25C"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BD8A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BD8AD" w:themeFill="accent4" w:themeFillTint="7F"/>
      </w:tcPr>
    </w:tblStylePr>
  </w:style>
  <w:style w:type="table" w:styleId="3-5">
    <w:name w:val="Medium Grid 3 Accent 5"/>
    <w:basedOn w:val="a6"/>
    <w:uiPriority w:val="45"/>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EE9E6"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BA79D"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BA79D"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BA79D"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BA79D"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D3C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D3CE" w:themeFill="accent5" w:themeFillTint="7F"/>
      </w:tcPr>
    </w:tblStylePr>
  </w:style>
  <w:style w:type="table" w:styleId="3-6">
    <w:name w:val="Medium Grid 3 Accent 6"/>
    <w:basedOn w:val="a6"/>
    <w:uiPriority w:val="46"/>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5E2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8C8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8C8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8C8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8C8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5C5"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5C5" w:themeFill="accent6" w:themeFillTint="7F"/>
      </w:tcPr>
    </w:tblStylePr>
  </w:style>
  <w:style w:type="table" w:customStyle="1" w:styleId="111">
    <w:name w:val="Средний список 11"/>
    <w:basedOn w:val="a6"/>
    <w:uiPriority w:val="40"/>
    <w:semiHidden/>
    <w:unhideWhenUsed/>
    <w:rsid w:val="002B1F7A"/>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775F5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
    <w:name w:val="Средний список 1 - Акцент 11"/>
    <w:basedOn w:val="a6"/>
    <w:uiPriority w:val="41"/>
    <w:semiHidden/>
    <w:unhideWhenUsed/>
    <w:rsid w:val="002B1F7A"/>
    <w:pPr>
      <w:spacing w:after="0" w:line="240" w:lineRule="auto"/>
    </w:pPr>
    <w:rPr>
      <w:color w:val="000000" w:themeColor="text1"/>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4B6D2" w:themeColor="accent1"/>
        </w:tcBorders>
      </w:tcPr>
    </w:tblStylePr>
    <w:tblStylePr w:type="lastRow">
      <w:rPr>
        <w:b/>
        <w:bCs/>
        <w:color w:val="775F55" w:themeColor="text2"/>
      </w:rPr>
      <w:tblPr/>
      <w:tcPr>
        <w:tcBorders>
          <w:top w:val="single" w:sz="8" w:space="0" w:color="94B6D2" w:themeColor="accent1"/>
          <w:bottom w:val="single" w:sz="8" w:space="0" w:color="94B6D2" w:themeColor="accent1"/>
        </w:tcBorders>
      </w:tcPr>
    </w:tblStylePr>
    <w:tblStylePr w:type="firstCol">
      <w:rPr>
        <w:b/>
        <w:bCs/>
      </w:rPr>
    </w:tblStylePr>
    <w:tblStylePr w:type="lastCol">
      <w:rPr>
        <w:b/>
        <w:bCs/>
      </w:rPr>
      <w:tblPr/>
      <w:tcPr>
        <w:tcBorders>
          <w:top w:val="single" w:sz="8" w:space="0" w:color="94B6D2" w:themeColor="accent1"/>
          <w:bottom w:val="single" w:sz="8" w:space="0" w:color="94B6D2" w:themeColor="accent1"/>
        </w:tcBorders>
      </w:tcPr>
    </w:tblStylePr>
    <w:tblStylePr w:type="band1Vert">
      <w:tblPr/>
      <w:tcPr>
        <w:shd w:val="clear" w:color="auto" w:fill="E4ECF4" w:themeFill="accent1" w:themeFillTint="3F"/>
      </w:tcPr>
    </w:tblStylePr>
    <w:tblStylePr w:type="band1Horz">
      <w:tblPr/>
      <w:tcPr>
        <w:shd w:val="clear" w:color="auto" w:fill="E4ECF4" w:themeFill="accent1" w:themeFillTint="3F"/>
      </w:tcPr>
    </w:tblStylePr>
  </w:style>
  <w:style w:type="table" w:styleId="1-20">
    <w:name w:val="Medium List 1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top w:val="single" w:sz="8" w:space="0" w:color="DD8047" w:themeColor="accent2"/>
        <w:bottom w:val="single" w:sz="8" w:space="0" w:color="DD8047"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D8047" w:themeColor="accent2"/>
        </w:tcBorders>
      </w:tcPr>
    </w:tblStylePr>
    <w:tblStylePr w:type="lastRow">
      <w:rPr>
        <w:b/>
        <w:bCs/>
        <w:color w:val="775F55" w:themeColor="text2"/>
      </w:rPr>
      <w:tblPr/>
      <w:tcPr>
        <w:tcBorders>
          <w:top w:val="single" w:sz="8" w:space="0" w:color="DD8047" w:themeColor="accent2"/>
          <w:bottom w:val="single" w:sz="8" w:space="0" w:color="DD8047" w:themeColor="accent2"/>
        </w:tcBorders>
      </w:tcPr>
    </w:tblStylePr>
    <w:tblStylePr w:type="firstCol">
      <w:rPr>
        <w:b/>
        <w:bCs/>
      </w:rPr>
    </w:tblStylePr>
    <w:tblStylePr w:type="lastCol">
      <w:rPr>
        <w:b/>
        <w:bCs/>
      </w:rPr>
      <w:tblPr/>
      <w:tcPr>
        <w:tcBorders>
          <w:top w:val="single" w:sz="8" w:space="0" w:color="DD8047" w:themeColor="accent2"/>
          <w:bottom w:val="single" w:sz="8" w:space="0" w:color="DD8047" w:themeColor="accent2"/>
        </w:tcBorders>
      </w:tcPr>
    </w:tblStylePr>
    <w:tblStylePr w:type="band1Vert">
      <w:tblPr/>
      <w:tcPr>
        <w:shd w:val="clear" w:color="auto" w:fill="F6DFD1" w:themeFill="accent2" w:themeFillTint="3F"/>
      </w:tcPr>
    </w:tblStylePr>
    <w:tblStylePr w:type="band1Horz">
      <w:tblPr/>
      <w:tcPr>
        <w:shd w:val="clear" w:color="auto" w:fill="F6DFD1" w:themeFill="accent2" w:themeFillTint="3F"/>
      </w:tcPr>
    </w:tblStylePr>
  </w:style>
  <w:style w:type="table" w:styleId="1-30">
    <w:name w:val="Medium List 1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top w:val="single" w:sz="8" w:space="0" w:color="A5AB81" w:themeColor="accent3"/>
        <w:bottom w:val="single" w:sz="8" w:space="0" w:color="A5AB81"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A5AB81" w:themeColor="accent3"/>
        </w:tcBorders>
      </w:tcPr>
    </w:tblStylePr>
    <w:tblStylePr w:type="lastRow">
      <w:rPr>
        <w:b/>
        <w:bCs/>
        <w:color w:val="775F55" w:themeColor="text2"/>
      </w:rPr>
      <w:tblPr/>
      <w:tcPr>
        <w:tcBorders>
          <w:top w:val="single" w:sz="8" w:space="0" w:color="A5AB81" w:themeColor="accent3"/>
          <w:bottom w:val="single" w:sz="8" w:space="0" w:color="A5AB81" w:themeColor="accent3"/>
        </w:tcBorders>
      </w:tcPr>
    </w:tblStylePr>
    <w:tblStylePr w:type="firstCol">
      <w:rPr>
        <w:b/>
        <w:bCs/>
      </w:rPr>
    </w:tblStylePr>
    <w:tblStylePr w:type="lastCol">
      <w:rPr>
        <w:b/>
        <w:bCs/>
      </w:rPr>
      <w:tblPr/>
      <w:tcPr>
        <w:tcBorders>
          <w:top w:val="single" w:sz="8" w:space="0" w:color="A5AB81" w:themeColor="accent3"/>
          <w:bottom w:val="single" w:sz="8" w:space="0" w:color="A5AB81" w:themeColor="accent3"/>
        </w:tcBorders>
      </w:tcPr>
    </w:tblStylePr>
    <w:tblStylePr w:type="band1Vert">
      <w:tblPr/>
      <w:tcPr>
        <w:shd w:val="clear" w:color="auto" w:fill="E8EADF" w:themeFill="accent3" w:themeFillTint="3F"/>
      </w:tcPr>
    </w:tblStylePr>
    <w:tblStylePr w:type="band1Horz">
      <w:tblPr/>
      <w:tcPr>
        <w:shd w:val="clear" w:color="auto" w:fill="E8EADF" w:themeFill="accent3" w:themeFillTint="3F"/>
      </w:tcPr>
    </w:tblStylePr>
  </w:style>
  <w:style w:type="table" w:styleId="1-40">
    <w:name w:val="Medium List 1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top w:val="single" w:sz="8" w:space="0" w:color="D8B25C" w:themeColor="accent4"/>
        <w:bottom w:val="single" w:sz="8" w:space="0" w:color="D8B25C"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8B25C" w:themeColor="accent4"/>
        </w:tcBorders>
      </w:tcPr>
    </w:tblStylePr>
    <w:tblStylePr w:type="lastRow">
      <w:rPr>
        <w:b/>
        <w:bCs/>
        <w:color w:val="775F55" w:themeColor="text2"/>
      </w:rPr>
      <w:tblPr/>
      <w:tcPr>
        <w:tcBorders>
          <w:top w:val="single" w:sz="8" w:space="0" w:color="D8B25C" w:themeColor="accent4"/>
          <w:bottom w:val="single" w:sz="8" w:space="0" w:color="D8B25C" w:themeColor="accent4"/>
        </w:tcBorders>
      </w:tcPr>
    </w:tblStylePr>
    <w:tblStylePr w:type="firstCol">
      <w:rPr>
        <w:b/>
        <w:bCs/>
      </w:rPr>
    </w:tblStylePr>
    <w:tblStylePr w:type="lastCol">
      <w:rPr>
        <w:b/>
        <w:bCs/>
      </w:rPr>
      <w:tblPr/>
      <w:tcPr>
        <w:tcBorders>
          <w:top w:val="single" w:sz="8" w:space="0" w:color="D8B25C" w:themeColor="accent4"/>
          <w:bottom w:val="single" w:sz="8" w:space="0" w:color="D8B25C" w:themeColor="accent4"/>
        </w:tcBorders>
      </w:tcPr>
    </w:tblStylePr>
    <w:tblStylePr w:type="band1Vert">
      <w:tblPr/>
      <w:tcPr>
        <w:shd w:val="clear" w:color="auto" w:fill="F5EBD6" w:themeFill="accent4" w:themeFillTint="3F"/>
      </w:tcPr>
    </w:tblStylePr>
    <w:tblStylePr w:type="band1Horz">
      <w:tblPr/>
      <w:tcPr>
        <w:shd w:val="clear" w:color="auto" w:fill="F5EBD6" w:themeFill="accent4" w:themeFillTint="3F"/>
      </w:tcPr>
    </w:tblStylePr>
  </w:style>
  <w:style w:type="table" w:styleId="1-50">
    <w:name w:val="Medium List 1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top w:val="single" w:sz="8" w:space="0" w:color="7BA79D" w:themeColor="accent5"/>
        <w:bottom w:val="single" w:sz="8" w:space="0" w:color="7BA79D"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7BA79D" w:themeColor="accent5"/>
        </w:tcBorders>
      </w:tcPr>
    </w:tblStylePr>
    <w:tblStylePr w:type="lastRow">
      <w:rPr>
        <w:b/>
        <w:bCs/>
        <w:color w:val="775F55" w:themeColor="text2"/>
      </w:rPr>
      <w:tblPr/>
      <w:tcPr>
        <w:tcBorders>
          <w:top w:val="single" w:sz="8" w:space="0" w:color="7BA79D" w:themeColor="accent5"/>
          <w:bottom w:val="single" w:sz="8" w:space="0" w:color="7BA79D" w:themeColor="accent5"/>
        </w:tcBorders>
      </w:tcPr>
    </w:tblStylePr>
    <w:tblStylePr w:type="firstCol">
      <w:rPr>
        <w:b/>
        <w:bCs/>
      </w:rPr>
    </w:tblStylePr>
    <w:tblStylePr w:type="lastCol">
      <w:rPr>
        <w:b/>
        <w:bCs/>
      </w:rPr>
      <w:tblPr/>
      <w:tcPr>
        <w:tcBorders>
          <w:top w:val="single" w:sz="8" w:space="0" w:color="7BA79D" w:themeColor="accent5"/>
          <w:bottom w:val="single" w:sz="8" w:space="0" w:color="7BA79D" w:themeColor="accent5"/>
        </w:tcBorders>
      </w:tcPr>
    </w:tblStylePr>
    <w:tblStylePr w:type="band1Vert">
      <w:tblPr/>
      <w:tcPr>
        <w:shd w:val="clear" w:color="auto" w:fill="DEE9E6" w:themeFill="accent5" w:themeFillTint="3F"/>
      </w:tcPr>
    </w:tblStylePr>
    <w:tblStylePr w:type="band1Horz">
      <w:tblPr/>
      <w:tcPr>
        <w:shd w:val="clear" w:color="auto" w:fill="DEE9E6" w:themeFill="accent5" w:themeFillTint="3F"/>
      </w:tcPr>
    </w:tblStylePr>
  </w:style>
  <w:style w:type="table" w:styleId="1-60">
    <w:name w:val="Medium List 1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top w:val="single" w:sz="8" w:space="0" w:color="968C8C" w:themeColor="accent6"/>
        <w:bottom w:val="single" w:sz="8" w:space="0" w:color="968C8C"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68C8C" w:themeColor="accent6"/>
        </w:tcBorders>
      </w:tcPr>
    </w:tblStylePr>
    <w:tblStylePr w:type="lastRow">
      <w:rPr>
        <w:b/>
        <w:bCs/>
        <w:color w:val="775F55" w:themeColor="text2"/>
      </w:rPr>
      <w:tblPr/>
      <w:tcPr>
        <w:tcBorders>
          <w:top w:val="single" w:sz="8" w:space="0" w:color="968C8C" w:themeColor="accent6"/>
          <w:bottom w:val="single" w:sz="8" w:space="0" w:color="968C8C" w:themeColor="accent6"/>
        </w:tcBorders>
      </w:tcPr>
    </w:tblStylePr>
    <w:tblStylePr w:type="firstCol">
      <w:rPr>
        <w:b/>
        <w:bCs/>
      </w:rPr>
    </w:tblStylePr>
    <w:tblStylePr w:type="lastCol">
      <w:rPr>
        <w:b/>
        <w:bCs/>
      </w:rPr>
      <w:tblPr/>
      <w:tcPr>
        <w:tcBorders>
          <w:top w:val="single" w:sz="8" w:space="0" w:color="968C8C" w:themeColor="accent6"/>
          <w:bottom w:val="single" w:sz="8" w:space="0" w:color="968C8C" w:themeColor="accent6"/>
        </w:tcBorders>
      </w:tcPr>
    </w:tblStylePr>
    <w:tblStylePr w:type="band1Vert">
      <w:tblPr/>
      <w:tcPr>
        <w:shd w:val="clear" w:color="auto" w:fill="E5E2E2" w:themeFill="accent6" w:themeFillTint="3F"/>
      </w:tcPr>
    </w:tblStylePr>
    <w:tblStylePr w:type="band1Horz">
      <w:tblPr/>
      <w:tcPr>
        <w:shd w:val="clear" w:color="auto" w:fill="E5E2E2" w:themeFill="accent6" w:themeFillTint="3F"/>
      </w:tcPr>
    </w:tblStylePr>
  </w:style>
  <w:style w:type="table" w:customStyle="1" w:styleId="211">
    <w:name w:val="Средний список 21"/>
    <w:basedOn w:val="a6"/>
    <w:uiPriority w:val="40"/>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6"/>
    <w:uiPriority w:val="41"/>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94B6D2"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6D2" w:themeColor="accent1"/>
          <w:insideH w:val="nil"/>
          <w:insideV w:val="nil"/>
        </w:tcBorders>
        <w:shd w:val="clear" w:color="auto" w:fill="FFFFFF" w:themeFill="background1"/>
      </w:tcPr>
    </w:tblStylePr>
    <w:tblStylePr w:type="lastCol">
      <w:tblPr/>
      <w:tcPr>
        <w:tcBorders>
          <w:top w:val="nil"/>
          <w:left w:val="single" w:sz="8" w:space="0" w:color="94B6D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CF4" w:themeFill="accent1" w:themeFillTint="3F"/>
      </w:tcPr>
    </w:tblStylePr>
    <w:tblStylePr w:type="band1Horz">
      <w:tblPr/>
      <w:tcPr>
        <w:tcBorders>
          <w:top w:val="nil"/>
          <w:bottom w:val="nil"/>
          <w:insideH w:val="nil"/>
          <w:insideV w:val="nil"/>
        </w:tcBorders>
        <w:shd w:val="clear" w:color="auto" w:fill="E4EC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6"/>
    <w:uiPriority w:val="42"/>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D8047" w:themeColor="accent2"/>
          <w:insideH w:val="nil"/>
          <w:insideV w:val="nil"/>
        </w:tcBorders>
        <w:shd w:val="clear" w:color="auto" w:fill="FFFFFF" w:themeFill="background1"/>
      </w:tcPr>
    </w:tblStylePr>
    <w:tblStylePr w:type="lastCol">
      <w:tblPr/>
      <w:tcPr>
        <w:tcBorders>
          <w:top w:val="nil"/>
          <w:left w:val="single" w:sz="8" w:space="0" w:color="DD804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6DFD1" w:themeFill="accent2" w:themeFillTint="3F"/>
      </w:tcPr>
    </w:tblStylePr>
    <w:tblStylePr w:type="band1Horz">
      <w:tblPr/>
      <w:tcPr>
        <w:tcBorders>
          <w:top w:val="nil"/>
          <w:bottom w:val="nil"/>
          <w:insideH w:val="nil"/>
          <w:insideV w:val="nil"/>
        </w:tcBorders>
        <w:shd w:val="clear" w:color="auto" w:fill="F6DFD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6"/>
    <w:uiPriority w:val="43"/>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A5AB8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B81" w:themeColor="accent3"/>
          <w:insideH w:val="nil"/>
          <w:insideV w:val="nil"/>
        </w:tcBorders>
        <w:shd w:val="clear" w:color="auto" w:fill="FFFFFF" w:themeFill="background1"/>
      </w:tcPr>
    </w:tblStylePr>
    <w:tblStylePr w:type="lastCol">
      <w:tblPr/>
      <w:tcPr>
        <w:tcBorders>
          <w:top w:val="nil"/>
          <w:left w:val="single" w:sz="8" w:space="0" w:color="A5AB8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ADF" w:themeFill="accent3" w:themeFillTint="3F"/>
      </w:tcPr>
    </w:tblStylePr>
    <w:tblStylePr w:type="band1Horz">
      <w:tblPr/>
      <w:tcPr>
        <w:tcBorders>
          <w:top w:val="nil"/>
          <w:bottom w:val="nil"/>
          <w:insideH w:val="nil"/>
          <w:insideV w:val="nil"/>
        </w:tcBorders>
        <w:shd w:val="clear" w:color="auto" w:fill="E8EAD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6"/>
    <w:uiPriority w:val="44"/>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D8B25C"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8B25C" w:themeColor="accent4"/>
          <w:insideH w:val="nil"/>
          <w:insideV w:val="nil"/>
        </w:tcBorders>
        <w:shd w:val="clear" w:color="auto" w:fill="FFFFFF" w:themeFill="background1"/>
      </w:tcPr>
    </w:tblStylePr>
    <w:tblStylePr w:type="lastCol">
      <w:tblPr/>
      <w:tcPr>
        <w:tcBorders>
          <w:top w:val="nil"/>
          <w:left w:val="single" w:sz="8" w:space="0" w:color="D8B25C"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5EBD6" w:themeFill="accent4" w:themeFillTint="3F"/>
      </w:tcPr>
    </w:tblStylePr>
    <w:tblStylePr w:type="band1Horz">
      <w:tblPr/>
      <w:tcPr>
        <w:tcBorders>
          <w:top w:val="nil"/>
          <w:bottom w:val="nil"/>
          <w:insideH w:val="nil"/>
          <w:insideV w:val="nil"/>
        </w:tcBorders>
        <w:shd w:val="clear" w:color="auto" w:fill="F5EB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6"/>
    <w:uiPriority w:val="45"/>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7BA79D"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BA79D" w:themeColor="accent5"/>
          <w:insideH w:val="nil"/>
          <w:insideV w:val="nil"/>
        </w:tcBorders>
        <w:shd w:val="clear" w:color="auto" w:fill="FFFFFF" w:themeFill="background1"/>
      </w:tcPr>
    </w:tblStylePr>
    <w:tblStylePr w:type="lastCol">
      <w:tblPr/>
      <w:tcPr>
        <w:tcBorders>
          <w:top w:val="nil"/>
          <w:left w:val="single" w:sz="8" w:space="0" w:color="7BA79D"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E9E6" w:themeFill="accent5" w:themeFillTint="3F"/>
      </w:tcPr>
    </w:tblStylePr>
    <w:tblStylePr w:type="band1Horz">
      <w:tblPr/>
      <w:tcPr>
        <w:tcBorders>
          <w:top w:val="nil"/>
          <w:bottom w:val="nil"/>
          <w:insideH w:val="nil"/>
          <w:insideV w:val="nil"/>
        </w:tcBorders>
        <w:shd w:val="clear" w:color="auto" w:fill="DEE9E6"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6"/>
    <w:uiPriority w:val="46"/>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968C8C"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8C8C" w:themeColor="accent6"/>
          <w:insideH w:val="nil"/>
          <w:insideV w:val="nil"/>
        </w:tcBorders>
        <w:shd w:val="clear" w:color="auto" w:fill="FFFFFF" w:themeFill="background1"/>
      </w:tcPr>
    </w:tblStylePr>
    <w:tblStylePr w:type="lastCol">
      <w:tblPr/>
      <w:tcPr>
        <w:tcBorders>
          <w:top w:val="nil"/>
          <w:left w:val="single" w:sz="8" w:space="0" w:color="968C8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2E2" w:themeFill="accent6" w:themeFillTint="3F"/>
      </w:tcPr>
    </w:tblStylePr>
    <w:tblStylePr w:type="band1Horz">
      <w:tblPr/>
      <w:tcPr>
        <w:tcBorders>
          <w:top w:val="nil"/>
          <w:bottom w:val="nil"/>
          <w:insideH w:val="nil"/>
          <w:insideV w:val="nil"/>
        </w:tcBorders>
        <w:shd w:val="clear" w:color="auto" w:fill="E5E2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112">
    <w:name w:val="Средняя заливка 11"/>
    <w:basedOn w:val="a6"/>
    <w:uiPriority w:val="40"/>
    <w:semiHidden/>
    <w:unhideWhenUsed/>
    <w:rsid w:val="002B1F7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1-110">
    <w:name w:val="Средняя заливка 1 - Акцент 11"/>
    <w:basedOn w:val="a6"/>
    <w:uiPriority w:val="41"/>
    <w:semiHidden/>
    <w:unhideWhenUsed/>
    <w:rsid w:val="002B1F7A"/>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shd w:val="clear" w:color="auto" w:fill="94B6D2" w:themeFill="accent1"/>
      </w:tcPr>
    </w:tblStylePr>
    <w:tblStylePr w:type="lastRow">
      <w:pPr>
        <w:spacing w:before="0" w:after="0" w:line="240" w:lineRule="auto"/>
      </w:pPr>
      <w:rPr>
        <w:b/>
        <w:bCs/>
      </w:rPr>
      <w:tblPr/>
      <w:tcPr>
        <w:tcBorders>
          <w:top w:val="double" w:sz="6"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4ECF4" w:themeFill="accent1" w:themeFillTint="3F"/>
      </w:tcPr>
    </w:tblStylePr>
    <w:tblStylePr w:type="band1Horz">
      <w:tblPr/>
      <w:tcPr>
        <w:tcBorders>
          <w:insideH w:val="nil"/>
          <w:insideV w:val="nil"/>
        </w:tcBorders>
        <w:shd w:val="clear" w:color="auto" w:fill="E4ECF4" w:themeFill="accent1" w:themeFillTint="3F"/>
      </w:tcPr>
    </w:tblStylePr>
    <w:tblStylePr w:type="band2Horz">
      <w:tblPr/>
      <w:tcPr>
        <w:tcBorders>
          <w:insideH w:val="nil"/>
          <w:insideV w:val="nil"/>
        </w:tcBorders>
      </w:tcPr>
    </w:tblStylePr>
  </w:style>
  <w:style w:type="table" w:styleId="1-21">
    <w:name w:val="Medium Shading 1 Accent 2"/>
    <w:basedOn w:val="a6"/>
    <w:uiPriority w:val="42"/>
    <w:semiHidden/>
    <w:unhideWhenUsed/>
    <w:rsid w:val="002B1F7A"/>
    <w:pPr>
      <w:spacing w:after="0" w:line="240" w:lineRule="auto"/>
    </w:pPr>
    <w:tblPr>
      <w:tblStyleRowBandSize w:val="1"/>
      <w:tblStyleColBandSize w:val="1"/>
      <w:tblInd w:w="0" w:type="dxa"/>
      <w:tbl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single" w:sz="8" w:space="0" w:color="E59F75"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nil"/>
          <w:insideV w:val="nil"/>
        </w:tcBorders>
        <w:shd w:val="clear" w:color="auto" w:fill="DD8047" w:themeFill="accent2"/>
      </w:tcPr>
    </w:tblStylePr>
    <w:tblStylePr w:type="lastRow">
      <w:pPr>
        <w:spacing w:before="0" w:after="0" w:line="240" w:lineRule="auto"/>
      </w:pPr>
      <w:rPr>
        <w:b/>
        <w:bCs/>
      </w:rPr>
      <w:tblPr/>
      <w:tcPr>
        <w:tcBorders>
          <w:top w:val="double" w:sz="6"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6DFD1" w:themeFill="accent2" w:themeFillTint="3F"/>
      </w:tcPr>
    </w:tblStylePr>
    <w:tblStylePr w:type="band1Horz">
      <w:tblPr/>
      <w:tcPr>
        <w:tcBorders>
          <w:insideH w:val="nil"/>
          <w:insideV w:val="nil"/>
        </w:tcBorders>
        <w:shd w:val="clear" w:color="auto" w:fill="F6DFD1" w:themeFill="accent2" w:themeFillTint="3F"/>
      </w:tcPr>
    </w:tblStylePr>
    <w:tblStylePr w:type="band2Horz">
      <w:tblPr/>
      <w:tcPr>
        <w:tcBorders>
          <w:insideH w:val="nil"/>
          <w:insideV w:val="nil"/>
        </w:tcBorders>
      </w:tcPr>
    </w:tblStylePr>
  </w:style>
  <w:style w:type="table" w:styleId="1-31">
    <w:name w:val="Medium Shading 1 Accent 3"/>
    <w:basedOn w:val="a6"/>
    <w:uiPriority w:val="43"/>
    <w:semiHidden/>
    <w:unhideWhenUsed/>
    <w:rsid w:val="002B1F7A"/>
    <w:pPr>
      <w:spacing w:after="0" w:line="240" w:lineRule="auto"/>
    </w:pPr>
    <w:tblPr>
      <w:tblStyleRowBandSize w:val="1"/>
      <w:tblStyleColBandSize w:val="1"/>
      <w:tblInd w:w="0" w:type="dxa"/>
      <w:tbl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single" w:sz="8" w:space="0" w:color="BBC0A0"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nil"/>
          <w:insideV w:val="nil"/>
        </w:tcBorders>
        <w:shd w:val="clear" w:color="auto" w:fill="A5AB81" w:themeFill="accent3"/>
      </w:tcPr>
    </w:tblStylePr>
    <w:tblStylePr w:type="lastRow">
      <w:pPr>
        <w:spacing w:before="0" w:after="0" w:line="240" w:lineRule="auto"/>
      </w:pPr>
      <w:rPr>
        <w:b/>
        <w:bCs/>
      </w:rPr>
      <w:tblPr/>
      <w:tcPr>
        <w:tcBorders>
          <w:top w:val="double" w:sz="6"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ADF" w:themeFill="accent3" w:themeFillTint="3F"/>
      </w:tcPr>
    </w:tblStylePr>
    <w:tblStylePr w:type="band1Horz">
      <w:tblPr/>
      <w:tcPr>
        <w:tcBorders>
          <w:insideH w:val="nil"/>
          <w:insideV w:val="nil"/>
        </w:tcBorders>
        <w:shd w:val="clear" w:color="auto" w:fill="E8EADF" w:themeFill="accent3" w:themeFillTint="3F"/>
      </w:tcPr>
    </w:tblStylePr>
    <w:tblStylePr w:type="band2Horz">
      <w:tblPr/>
      <w:tcPr>
        <w:tcBorders>
          <w:insideH w:val="nil"/>
          <w:insideV w:val="nil"/>
        </w:tcBorders>
      </w:tcPr>
    </w:tblStylePr>
  </w:style>
  <w:style w:type="table" w:styleId="1-41">
    <w:name w:val="Medium Shading 1 Accent 4"/>
    <w:basedOn w:val="a6"/>
    <w:uiPriority w:val="44"/>
    <w:semiHidden/>
    <w:unhideWhenUsed/>
    <w:rsid w:val="002B1F7A"/>
    <w:pPr>
      <w:spacing w:after="0" w:line="240" w:lineRule="auto"/>
    </w:pPr>
    <w:tblPr>
      <w:tblStyleRowBandSize w:val="1"/>
      <w:tblStyleColBandSize w:val="1"/>
      <w:tblInd w:w="0" w:type="dxa"/>
      <w:tbl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single" w:sz="8" w:space="0" w:color="E1C584"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nil"/>
          <w:insideV w:val="nil"/>
        </w:tcBorders>
        <w:shd w:val="clear" w:color="auto" w:fill="D8B25C" w:themeFill="accent4"/>
      </w:tcPr>
    </w:tblStylePr>
    <w:tblStylePr w:type="lastRow">
      <w:pPr>
        <w:spacing w:before="0" w:after="0" w:line="240" w:lineRule="auto"/>
      </w:pPr>
      <w:rPr>
        <w:b/>
        <w:bCs/>
      </w:rPr>
      <w:tblPr/>
      <w:tcPr>
        <w:tcBorders>
          <w:top w:val="double" w:sz="6"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nil"/>
          <w:insideV w:val="nil"/>
        </w:tcBorders>
      </w:tcPr>
    </w:tblStylePr>
    <w:tblStylePr w:type="firstCol">
      <w:rPr>
        <w:b/>
        <w:bCs/>
      </w:rPr>
    </w:tblStylePr>
    <w:tblStylePr w:type="lastCol">
      <w:rPr>
        <w:b/>
        <w:bCs/>
      </w:rPr>
    </w:tblStylePr>
    <w:tblStylePr w:type="band1Vert">
      <w:tblPr/>
      <w:tcPr>
        <w:shd w:val="clear" w:color="auto" w:fill="F5EBD6" w:themeFill="accent4" w:themeFillTint="3F"/>
      </w:tcPr>
    </w:tblStylePr>
    <w:tblStylePr w:type="band1Horz">
      <w:tblPr/>
      <w:tcPr>
        <w:tcBorders>
          <w:insideH w:val="nil"/>
          <w:insideV w:val="nil"/>
        </w:tcBorders>
        <w:shd w:val="clear" w:color="auto" w:fill="F5EBD6" w:themeFill="accent4" w:themeFillTint="3F"/>
      </w:tcPr>
    </w:tblStylePr>
    <w:tblStylePr w:type="band2Horz">
      <w:tblPr/>
      <w:tcPr>
        <w:tcBorders>
          <w:insideH w:val="nil"/>
          <w:insideV w:val="nil"/>
        </w:tcBorders>
      </w:tcPr>
    </w:tblStylePr>
  </w:style>
  <w:style w:type="table" w:styleId="1-51">
    <w:name w:val="Medium Shading 1 Accent 5"/>
    <w:basedOn w:val="a6"/>
    <w:uiPriority w:val="45"/>
    <w:semiHidden/>
    <w:unhideWhenUsed/>
    <w:rsid w:val="002B1F7A"/>
    <w:pPr>
      <w:spacing w:after="0" w:line="240" w:lineRule="auto"/>
    </w:pPr>
    <w:tblPr>
      <w:tblStyleRowBandSize w:val="1"/>
      <w:tblStyleColBandSize w:val="1"/>
      <w:tblInd w:w="0" w:type="dxa"/>
      <w:tbl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single" w:sz="8" w:space="0" w:color="9CBDB5"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nil"/>
          <w:insideV w:val="nil"/>
        </w:tcBorders>
        <w:shd w:val="clear" w:color="auto" w:fill="7BA79D" w:themeFill="accent5"/>
      </w:tcPr>
    </w:tblStylePr>
    <w:tblStylePr w:type="lastRow">
      <w:pPr>
        <w:spacing w:before="0" w:after="0" w:line="240" w:lineRule="auto"/>
      </w:pPr>
      <w:rPr>
        <w:b/>
        <w:bCs/>
      </w:rPr>
      <w:tblPr/>
      <w:tcPr>
        <w:tcBorders>
          <w:top w:val="double" w:sz="6"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nil"/>
          <w:insideV w:val="nil"/>
        </w:tcBorders>
      </w:tcPr>
    </w:tblStylePr>
    <w:tblStylePr w:type="firstCol">
      <w:rPr>
        <w:b/>
        <w:bCs/>
      </w:rPr>
    </w:tblStylePr>
    <w:tblStylePr w:type="lastCol">
      <w:rPr>
        <w:b/>
        <w:bCs/>
      </w:rPr>
    </w:tblStylePr>
    <w:tblStylePr w:type="band1Vert">
      <w:tblPr/>
      <w:tcPr>
        <w:shd w:val="clear" w:color="auto" w:fill="DEE9E6" w:themeFill="accent5" w:themeFillTint="3F"/>
      </w:tcPr>
    </w:tblStylePr>
    <w:tblStylePr w:type="band1Horz">
      <w:tblPr/>
      <w:tcPr>
        <w:tcBorders>
          <w:insideH w:val="nil"/>
          <w:insideV w:val="nil"/>
        </w:tcBorders>
        <w:shd w:val="clear" w:color="auto" w:fill="DEE9E6" w:themeFill="accent5" w:themeFillTint="3F"/>
      </w:tcPr>
    </w:tblStylePr>
    <w:tblStylePr w:type="band2Horz">
      <w:tblPr/>
      <w:tcPr>
        <w:tcBorders>
          <w:insideH w:val="nil"/>
          <w:insideV w:val="nil"/>
        </w:tcBorders>
      </w:tcPr>
    </w:tblStylePr>
  </w:style>
  <w:style w:type="table" w:styleId="1-61">
    <w:name w:val="Medium Shading 1 Accent 6"/>
    <w:basedOn w:val="a6"/>
    <w:uiPriority w:val="46"/>
    <w:semiHidden/>
    <w:unhideWhenUsed/>
    <w:rsid w:val="002B1F7A"/>
    <w:pPr>
      <w:spacing w:after="0" w:line="240" w:lineRule="auto"/>
    </w:pPr>
    <w:tblPr>
      <w:tblStyleRowBandSize w:val="1"/>
      <w:tblStyleColBandSize w:val="1"/>
      <w:tblInd w:w="0" w:type="dxa"/>
      <w:tbl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single" w:sz="8" w:space="0" w:color="B0A8A8"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nil"/>
          <w:insideV w:val="nil"/>
        </w:tcBorders>
        <w:shd w:val="clear" w:color="auto" w:fill="968C8C" w:themeFill="accent6"/>
      </w:tcPr>
    </w:tblStylePr>
    <w:tblStylePr w:type="lastRow">
      <w:pPr>
        <w:spacing w:before="0" w:after="0" w:line="240" w:lineRule="auto"/>
      </w:pPr>
      <w:rPr>
        <w:b/>
        <w:bCs/>
      </w:rPr>
      <w:tblPr/>
      <w:tcPr>
        <w:tcBorders>
          <w:top w:val="double" w:sz="6"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nil"/>
          <w:insideV w:val="nil"/>
        </w:tcBorders>
      </w:tcPr>
    </w:tblStylePr>
    <w:tblStylePr w:type="firstCol">
      <w:rPr>
        <w:b/>
        <w:bCs/>
      </w:rPr>
    </w:tblStylePr>
    <w:tblStylePr w:type="lastCol">
      <w:rPr>
        <w:b/>
        <w:bCs/>
      </w:rPr>
    </w:tblStylePr>
    <w:tblStylePr w:type="band1Vert">
      <w:tblPr/>
      <w:tcPr>
        <w:shd w:val="clear" w:color="auto" w:fill="E5E2E2" w:themeFill="accent6" w:themeFillTint="3F"/>
      </w:tcPr>
    </w:tblStylePr>
    <w:tblStylePr w:type="band1Horz">
      <w:tblPr/>
      <w:tcPr>
        <w:tcBorders>
          <w:insideH w:val="nil"/>
          <w:insideV w:val="nil"/>
        </w:tcBorders>
        <w:shd w:val="clear" w:color="auto" w:fill="E5E2E2" w:themeFill="accent6" w:themeFillTint="3F"/>
      </w:tcPr>
    </w:tblStylePr>
    <w:tblStylePr w:type="band2Horz">
      <w:tblPr/>
      <w:tcPr>
        <w:tcBorders>
          <w:insideH w:val="nil"/>
          <w:insideV w:val="nil"/>
        </w:tcBorders>
      </w:tcPr>
    </w:tblStylePr>
  </w:style>
  <w:style w:type="table" w:customStyle="1" w:styleId="212">
    <w:name w:val="Средняя заливка 21"/>
    <w:basedOn w:val="a6"/>
    <w:uiPriority w:val="40"/>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customStyle="1" w:styleId="2-11">
    <w:name w:val="Средняя заливка 2 - Акцент 11"/>
    <w:basedOn w:val="a6"/>
    <w:uiPriority w:val="41"/>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6D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4B6D2" w:themeFill="accent1"/>
      </w:tcPr>
    </w:tblStylePr>
    <w:tblStylePr w:type="lastCol">
      <w:rPr>
        <w:b/>
        <w:bCs/>
        <w:color w:val="FFFFFF" w:themeColor="background1"/>
      </w:rPr>
      <w:tblPr/>
      <w:tcPr>
        <w:tcBorders>
          <w:left w:val="nil"/>
          <w:right w:val="nil"/>
          <w:insideH w:val="nil"/>
          <w:insideV w:val="nil"/>
        </w:tcBorders>
        <w:shd w:val="clear" w:color="auto" w:fill="94B6D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21">
    <w:name w:val="Medium Shading 2 Accent 2"/>
    <w:basedOn w:val="a6"/>
    <w:uiPriority w:val="42"/>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D804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D8047" w:themeFill="accent2"/>
      </w:tcPr>
    </w:tblStylePr>
    <w:tblStylePr w:type="lastCol">
      <w:rPr>
        <w:b/>
        <w:bCs/>
        <w:color w:val="FFFFFF" w:themeColor="background1"/>
      </w:rPr>
      <w:tblPr/>
      <w:tcPr>
        <w:tcBorders>
          <w:left w:val="nil"/>
          <w:right w:val="nil"/>
          <w:insideH w:val="nil"/>
          <w:insideV w:val="nil"/>
        </w:tcBorders>
        <w:shd w:val="clear" w:color="auto" w:fill="DD804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31">
    <w:name w:val="Medium Shading 2 Accent 3"/>
    <w:basedOn w:val="a6"/>
    <w:uiPriority w:val="43"/>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B8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B81" w:themeFill="accent3"/>
      </w:tcPr>
    </w:tblStylePr>
    <w:tblStylePr w:type="lastCol">
      <w:rPr>
        <w:b/>
        <w:bCs/>
        <w:color w:val="FFFFFF" w:themeColor="background1"/>
      </w:rPr>
      <w:tblPr/>
      <w:tcPr>
        <w:tcBorders>
          <w:left w:val="nil"/>
          <w:right w:val="nil"/>
          <w:insideH w:val="nil"/>
          <w:insideV w:val="nil"/>
        </w:tcBorders>
        <w:shd w:val="clear" w:color="auto" w:fill="A5AB8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41">
    <w:name w:val="Medium Shading 2 Accent 4"/>
    <w:basedOn w:val="a6"/>
    <w:uiPriority w:val="44"/>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8B25C"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8B25C" w:themeFill="accent4"/>
      </w:tcPr>
    </w:tblStylePr>
    <w:tblStylePr w:type="lastCol">
      <w:rPr>
        <w:b/>
        <w:bCs/>
        <w:color w:val="FFFFFF" w:themeColor="background1"/>
      </w:rPr>
      <w:tblPr/>
      <w:tcPr>
        <w:tcBorders>
          <w:left w:val="nil"/>
          <w:right w:val="nil"/>
          <w:insideH w:val="nil"/>
          <w:insideV w:val="nil"/>
        </w:tcBorders>
        <w:shd w:val="clear" w:color="auto" w:fill="D8B25C"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51">
    <w:name w:val="Medium Shading 2 Accent 5"/>
    <w:basedOn w:val="a6"/>
    <w:uiPriority w:val="45"/>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BA79D"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BA79D" w:themeFill="accent5"/>
      </w:tcPr>
    </w:tblStylePr>
    <w:tblStylePr w:type="lastCol">
      <w:rPr>
        <w:b/>
        <w:bCs/>
        <w:color w:val="FFFFFF" w:themeColor="background1"/>
      </w:rPr>
      <w:tblPr/>
      <w:tcPr>
        <w:tcBorders>
          <w:left w:val="nil"/>
          <w:right w:val="nil"/>
          <w:insideH w:val="nil"/>
          <w:insideV w:val="nil"/>
        </w:tcBorders>
        <w:shd w:val="clear" w:color="auto" w:fill="7BA79D"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61">
    <w:name w:val="Medium Shading 2 Accent 6"/>
    <w:basedOn w:val="a6"/>
    <w:uiPriority w:val="46"/>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8C8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8C8C" w:themeFill="accent6"/>
      </w:tcPr>
    </w:tblStylePr>
    <w:tblStylePr w:type="lastCol">
      <w:rPr>
        <w:b/>
        <w:bCs/>
        <w:color w:val="FFFFFF" w:themeColor="background1"/>
      </w:rPr>
      <w:tblPr/>
      <w:tcPr>
        <w:tcBorders>
          <w:left w:val="nil"/>
          <w:right w:val="nil"/>
          <w:insideH w:val="nil"/>
          <w:insideV w:val="nil"/>
        </w:tcBorders>
        <w:shd w:val="clear" w:color="auto" w:fill="968C8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customStyle="1" w:styleId="Mention">
    <w:name w:val="Mention"/>
    <w:basedOn w:val="a5"/>
    <w:uiPriority w:val="99"/>
    <w:semiHidden/>
    <w:unhideWhenUsed/>
    <w:rsid w:val="002B1F7A"/>
    <w:rPr>
      <w:rFonts w:ascii="Tw Cen MT" w:hAnsi="Tw Cen MT"/>
      <w:color w:val="2B579A"/>
      <w:shd w:val="clear" w:color="auto" w:fill="E6E6E6"/>
    </w:rPr>
  </w:style>
  <w:style w:type="paragraph" w:styleId="affff1">
    <w:name w:val="Message Header"/>
    <w:basedOn w:val="a4"/>
    <w:link w:val="affff2"/>
    <w:uiPriority w:val="99"/>
    <w:semiHidden/>
    <w:unhideWhenUsed/>
    <w:rsid w:val="002B1F7A"/>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eastAsiaTheme="majorEastAsia" w:cstheme="majorBidi"/>
      <w:sz w:val="24"/>
      <w:szCs w:val="24"/>
    </w:rPr>
  </w:style>
  <w:style w:type="character" w:customStyle="1" w:styleId="affff2">
    <w:name w:val="Шапка Знак"/>
    <w:basedOn w:val="a5"/>
    <w:link w:val="affff1"/>
    <w:uiPriority w:val="99"/>
    <w:semiHidden/>
    <w:rsid w:val="002B1F7A"/>
    <w:rPr>
      <w:rFonts w:ascii="Tw Cen MT" w:eastAsiaTheme="majorEastAsia" w:hAnsi="Tw Cen MT" w:cstheme="majorBidi"/>
      <w:sz w:val="24"/>
      <w:szCs w:val="24"/>
      <w:shd w:val="pct20" w:color="auto" w:fill="auto"/>
    </w:rPr>
  </w:style>
  <w:style w:type="paragraph" w:styleId="affff3">
    <w:name w:val="Normal (Web)"/>
    <w:aliases w:val="Обычный (Web)"/>
    <w:basedOn w:val="a4"/>
    <w:link w:val="affff4"/>
    <w:uiPriority w:val="99"/>
    <w:unhideWhenUsed/>
    <w:rsid w:val="002B1F7A"/>
    <w:rPr>
      <w:rFonts w:ascii="Times New Roman" w:hAnsi="Times New Roman"/>
      <w:sz w:val="24"/>
      <w:szCs w:val="24"/>
    </w:rPr>
  </w:style>
  <w:style w:type="paragraph" w:styleId="affff5">
    <w:name w:val="Normal Indent"/>
    <w:basedOn w:val="a4"/>
    <w:uiPriority w:val="99"/>
    <w:semiHidden/>
    <w:unhideWhenUsed/>
    <w:rsid w:val="002B1F7A"/>
    <w:pPr>
      <w:ind w:left="720"/>
    </w:pPr>
  </w:style>
  <w:style w:type="paragraph" w:styleId="affff6">
    <w:name w:val="Note Heading"/>
    <w:basedOn w:val="a4"/>
    <w:next w:val="a4"/>
    <w:link w:val="affff7"/>
    <w:uiPriority w:val="99"/>
    <w:semiHidden/>
    <w:unhideWhenUsed/>
    <w:rsid w:val="002B1F7A"/>
    <w:pPr>
      <w:spacing w:after="0" w:line="240" w:lineRule="auto"/>
    </w:pPr>
  </w:style>
  <w:style w:type="character" w:customStyle="1" w:styleId="affff7">
    <w:name w:val="Заголовок записки Знак"/>
    <w:basedOn w:val="a5"/>
    <w:link w:val="affff6"/>
    <w:uiPriority w:val="99"/>
    <w:semiHidden/>
    <w:rsid w:val="002B1F7A"/>
    <w:rPr>
      <w:rFonts w:ascii="Tw Cen MT" w:hAnsi="Tw Cen MT"/>
    </w:rPr>
  </w:style>
  <w:style w:type="character" w:styleId="affff8">
    <w:name w:val="page number"/>
    <w:basedOn w:val="a5"/>
    <w:uiPriority w:val="99"/>
    <w:semiHidden/>
    <w:unhideWhenUsed/>
    <w:rsid w:val="002B1F7A"/>
    <w:rPr>
      <w:rFonts w:ascii="Tw Cen MT" w:hAnsi="Tw Cen MT"/>
    </w:rPr>
  </w:style>
  <w:style w:type="table" w:customStyle="1" w:styleId="PlainTable1">
    <w:name w:val="Plain Table 1"/>
    <w:basedOn w:val="a6"/>
    <w:uiPriority w:val="41"/>
    <w:rsid w:val="002B1F7A"/>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6"/>
    <w:uiPriority w:val="42"/>
    <w:rsid w:val="002B1F7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
    <w:name w:val="Plain Table 3"/>
    <w:basedOn w:val="a6"/>
    <w:uiPriority w:val="43"/>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
    <w:name w:val="Plain Table 4"/>
    <w:basedOn w:val="a6"/>
    <w:uiPriority w:val="44"/>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
    <w:name w:val="Plain Table 5"/>
    <w:basedOn w:val="a6"/>
    <w:uiPriority w:val="45"/>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9">
    <w:name w:val="Plain Text"/>
    <w:basedOn w:val="a4"/>
    <w:link w:val="affffa"/>
    <w:uiPriority w:val="99"/>
    <w:semiHidden/>
    <w:unhideWhenUsed/>
    <w:rsid w:val="002B1F7A"/>
    <w:pPr>
      <w:spacing w:after="0" w:line="240" w:lineRule="auto"/>
    </w:pPr>
    <w:rPr>
      <w:rFonts w:ascii="Consolas" w:hAnsi="Consolas"/>
      <w:sz w:val="22"/>
      <w:szCs w:val="21"/>
    </w:rPr>
  </w:style>
  <w:style w:type="character" w:customStyle="1" w:styleId="affffa">
    <w:name w:val="Текст Знак"/>
    <w:basedOn w:val="a5"/>
    <w:link w:val="affff9"/>
    <w:uiPriority w:val="99"/>
    <w:semiHidden/>
    <w:rsid w:val="002B1F7A"/>
    <w:rPr>
      <w:rFonts w:ascii="Consolas" w:hAnsi="Consolas"/>
      <w:sz w:val="22"/>
      <w:szCs w:val="21"/>
    </w:rPr>
  </w:style>
  <w:style w:type="paragraph" w:styleId="affffb">
    <w:name w:val="Salutation"/>
    <w:basedOn w:val="a4"/>
    <w:next w:val="a4"/>
    <w:link w:val="affffc"/>
    <w:uiPriority w:val="99"/>
    <w:semiHidden/>
    <w:unhideWhenUsed/>
    <w:rsid w:val="002B1F7A"/>
  </w:style>
  <w:style w:type="character" w:customStyle="1" w:styleId="affffc">
    <w:name w:val="Приветствие Знак"/>
    <w:basedOn w:val="a5"/>
    <w:link w:val="affffb"/>
    <w:uiPriority w:val="99"/>
    <w:semiHidden/>
    <w:rsid w:val="002B1F7A"/>
    <w:rPr>
      <w:rFonts w:ascii="Tw Cen MT" w:hAnsi="Tw Cen MT"/>
    </w:rPr>
  </w:style>
  <w:style w:type="paragraph" w:styleId="affffd">
    <w:name w:val="Signature"/>
    <w:basedOn w:val="a4"/>
    <w:link w:val="affffe"/>
    <w:uiPriority w:val="99"/>
    <w:semiHidden/>
    <w:unhideWhenUsed/>
    <w:rsid w:val="002B1F7A"/>
    <w:pPr>
      <w:spacing w:after="0" w:line="240" w:lineRule="auto"/>
      <w:ind w:left="4320"/>
    </w:pPr>
  </w:style>
  <w:style w:type="character" w:customStyle="1" w:styleId="affffe">
    <w:name w:val="Подпись Знак"/>
    <w:basedOn w:val="a5"/>
    <w:link w:val="affffd"/>
    <w:uiPriority w:val="99"/>
    <w:semiHidden/>
    <w:rsid w:val="002B1F7A"/>
    <w:rPr>
      <w:rFonts w:ascii="Tw Cen MT" w:hAnsi="Tw Cen MT"/>
    </w:rPr>
  </w:style>
  <w:style w:type="character" w:customStyle="1" w:styleId="SmartHyperlink">
    <w:name w:val="Smart Hyperlink"/>
    <w:basedOn w:val="a5"/>
    <w:uiPriority w:val="99"/>
    <w:semiHidden/>
    <w:unhideWhenUsed/>
    <w:rsid w:val="002B1F7A"/>
    <w:rPr>
      <w:rFonts w:ascii="Tw Cen MT" w:hAnsi="Tw Cen MT"/>
      <w:u w:val="dotted"/>
    </w:rPr>
  </w:style>
  <w:style w:type="table" w:styleId="1a">
    <w:name w:val="Table 3D effects 1"/>
    <w:basedOn w:val="a6"/>
    <w:uiPriority w:val="99"/>
    <w:semiHidden/>
    <w:unhideWhenUsed/>
    <w:rsid w:val="002B1F7A"/>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e">
    <w:name w:val="Table 3D effects 2"/>
    <w:basedOn w:val="a6"/>
    <w:uiPriority w:val="99"/>
    <w:semiHidden/>
    <w:unhideWhenUsed/>
    <w:rsid w:val="002B1F7A"/>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6"/>
    <w:uiPriority w:val="99"/>
    <w:semiHidden/>
    <w:unhideWhenUsed/>
    <w:rsid w:val="002B1F7A"/>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Classic 1"/>
    <w:basedOn w:val="a6"/>
    <w:uiPriority w:val="99"/>
    <w:semiHidden/>
    <w:unhideWhenUsed/>
    <w:rsid w:val="002B1F7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iPriority w:val="99"/>
    <w:semiHidden/>
    <w:unhideWhenUsed/>
    <w:rsid w:val="002B1F7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c">
    <w:name w:val="Table Classic 3"/>
    <w:basedOn w:val="a6"/>
    <w:uiPriority w:val="99"/>
    <w:semiHidden/>
    <w:unhideWhenUsed/>
    <w:rsid w:val="002B1F7A"/>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6"/>
    <w:uiPriority w:val="99"/>
    <w:semiHidden/>
    <w:unhideWhenUsed/>
    <w:rsid w:val="002B1F7A"/>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c">
    <w:name w:val="Table Colorful 1"/>
    <w:basedOn w:val="a6"/>
    <w:uiPriority w:val="99"/>
    <w:semiHidden/>
    <w:unhideWhenUsed/>
    <w:rsid w:val="002B1F7A"/>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0">
    <w:name w:val="Table Colorful 2"/>
    <w:basedOn w:val="a6"/>
    <w:uiPriority w:val="99"/>
    <w:semiHidden/>
    <w:unhideWhenUsed/>
    <w:rsid w:val="002B1F7A"/>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d">
    <w:name w:val="Table Colorful 3"/>
    <w:basedOn w:val="a6"/>
    <w:uiPriority w:val="99"/>
    <w:semiHidden/>
    <w:unhideWhenUsed/>
    <w:rsid w:val="002B1F7A"/>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d">
    <w:name w:val="Table Columns 1"/>
    <w:basedOn w:val="a6"/>
    <w:uiPriority w:val="99"/>
    <w:semiHidden/>
    <w:unhideWhenUsed/>
    <w:rsid w:val="002B1F7A"/>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olumns 2"/>
    <w:basedOn w:val="a6"/>
    <w:uiPriority w:val="99"/>
    <w:semiHidden/>
    <w:unhideWhenUsed/>
    <w:rsid w:val="002B1F7A"/>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6"/>
    <w:uiPriority w:val="99"/>
    <w:semiHidden/>
    <w:unhideWhenUsed/>
    <w:rsid w:val="002B1F7A"/>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uiPriority w:val="99"/>
    <w:semiHidden/>
    <w:unhideWhenUsed/>
    <w:rsid w:val="002B1F7A"/>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uiPriority w:val="99"/>
    <w:semiHidden/>
    <w:unhideWhenUsed/>
    <w:rsid w:val="002B1F7A"/>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ff">
    <w:name w:val="Table Contemporary"/>
    <w:basedOn w:val="a6"/>
    <w:uiPriority w:val="99"/>
    <w:semiHidden/>
    <w:unhideWhenUsed/>
    <w:rsid w:val="002B1F7A"/>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0">
    <w:name w:val="Table Elegant"/>
    <w:basedOn w:val="a6"/>
    <w:uiPriority w:val="99"/>
    <w:semiHidden/>
    <w:unhideWhenUsed/>
    <w:rsid w:val="002B1F7A"/>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e">
    <w:name w:val="Table Grid 1"/>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2">
    <w:name w:val="Table Grid 2"/>
    <w:basedOn w:val="a6"/>
    <w:uiPriority w:val="99"/>
    <w:semiHidden/>
    <w:unhideWhenUsed/>
    <w:rsid w:val="002B1F7A"/>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
    <w:name w:val="Table Grid 3"/>
    <w:basedOn w:val="a6"/>
    <w:uiPriority w:val="99"/>
    <w:semiHidden/>
    <w:unhideWhenUsed/>
    <w:rsid w:val="002B1F7A"/>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9">
    <w:name w:val="Table Grid 4"/>
    <w:basedOn w:val="a6"/>
    <w:uiPriority w:val="99"/>
    <w:semiHidden/>
    <w:unhideWhenUsed/>
    <w:rsid w:val="002B1F7A"/>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8">
    <w:name w:val="Table Grid 5"/>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3">
    <w:name w:val="Table Grid 6"/>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6"/>
    <w:uiPriority w:val="99"/>
    <w:semiHidden/>
    <w:unhideWhenUsed/>
    <w:rsid w:val="002B1F7A"/>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6"/>
    <w:uiPriority w:val="99"/>
    <w:semiHidden/>
    <w:unhideWhenUsed/>
    <w:rsid w:val="002B1F7A"/>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3">
    <w:name w:val="Table List 1"/>
    <w:basedOn w:val="a6"/>
    <w:uiPriority w:val="99"/>
    <w:semiHidden/>
    <w:unhideWhenUsed/>
    <w:rsid w:val="002B1F7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6">
    <w:name w:val="Table List 2"/>
    <w:basedOn w:val="a6"/>
    <w:uiPriority w:val="99"/>
    <w:semiHidden/>
    <w:unhideWhenUsed/>
    <w:rsid w:val="002B1F7A"/>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6">
    <w:name w:val="Table List 3"/>
    <w:basedOn w:val="a6"/>
    <w:uiPriority w:val="99"/>
    <w:semiHidden/>
    <w:unhideWhenUsed/>
    <w:rsid w:val="002B1F7A"/>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6">
    <w:name w:val="Table List 4"/>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6">
    <w:name w:val="Table List 6"/>
    <w:basedOn w:val="a6"/>
    <w:uiPriority w:val="99"/>
    <w:semiHidden/>
    <w:unhideWhenUsed/>
    <w:rsid w:val="002B1F7A"/>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uiPriority w:val="99"/>
    <w:semiHidden/>
    <w:unhideWhenUsed/>
    <w:rsid w:val="002B1F7A"/>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uiPriority w:val="99"/>
    <w:semiHidden/>
    <w:unhideWhenUsed/>
    <w:rsid w:val="002B1F7A"/>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fffff1">
    <w:name w:val="table of figures"/>
    <w:basedOn w:val="a4"/>
    <w:next w:val="a4"/>
    <w:uiPriority w:val="99"/>
    <w:semiHidden/>
    <w:unhideWhenUsed/>
    <w:rsid w:val="002B1F7A"/>
    <w:pPr>
      <w:spacing w:after="0"/>
    </w:pPr>
  </w:style>
  <w:style w:type="table" w:styleId="afffff2">
    <w:name w:val="Table Professional"/>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f">
    <w:name w:val="Table Simple 1"/>
    <w:basedOn w:val="a6"/>
    <w:uiPriority w:val="99"/>
    <w:semiHidden/>
    <w:unhideWhenUsed/>
    <w:rsid w:val="002B1F7A"/>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6"/>
    <w:uiPriority w:val="99"/>
    <w:semiHidden/>
    <w:unhideWhenUsed/>
    <w:rsid w:val="002B1F7A"/>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0">
    <w:name w:val="Table Simple 3"/>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0">
    <w:name w:val="Table Subtle 1"/>
    <w:basedOn w:val="a6"/>
    <w:uiPriority w:val="99"/>
    <w:semiHidden/>
    <w:unhideWhenUsed/>
    <w:rsid w:val="002B1F7A"/>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Subtle 2"/>
    <w:basedOn w:val="a6"/>
    <w:uiPriority w:val="99"/>
    <w:semiHidden/>
    <w:unhideWhenUsed/>
    <w:rsid w:val="002B1F7A"/>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3">
    <w:name w:val="Table Theme"/>
    <w:basedOn w:val="a6"/>
    <w:uiPriority w:val="99"/>
    <w:semiHidden/>
    <w:unhideWhenUsed/>
    <w:rsid w:val="002B1F7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4">
    <w:name w:val="Table Web 1"/>
    <w:basedOn w:val="a6"/>
    <w:uiPriority w:val="99"/>
    <w:semiHidden/>
    <w:unhideWhenUsed/>
    <w:rsid w:val="002B1F7A"/>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7">
    <w:name w:val="Table Web 2"/>
    <w:basedOn w:val="a6"/>
    <w:uiPriority w:val="99"/>
    <w:semiHidden/>
    <w:unhideWhenUsed/>
    <w:rsid w:val="002B1F7A"/>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7">
    <w:name w:val="Table Web 3"/>
    <w:basedOn w:val="a6"/>
    <w:uiPriority w:val="99"/>
    <w:semiHidden/>
    <w:unhideWhenUsed/>
    <w:rsid w:val="002B1F7A"/>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ffff4">
    <w:name w:val="toa heading"/>
    <w:basedOn w:val="a4"/>
    <w:next w:val="a4"/>
    <w:uiPriority w:val="99"/>
    <w:semiHidden/>
    <w:unhideWhenUsed/>
    <w:rsid w:val="002B1F7A"/>
    <w:pPr>
      <w:spacing w:before="120"/>
    </w:pPr>
    <w:rPr>
      <w:rFonts w:eastAsiaTheme="majorEastAsia" w:cstheme="majorBidi"/>
      <w:b/>
      <w:bCs/>
      <w:sz w:val="24"/>
      <w:szCs w:val="24"/>
    </w:rPr>
  </w:style>
  <w:style w:type="paragraph" w:styleId="afffff5">
    <w:name w:val="TOC Heading"/>
    <w:basedOn w:val="1"/>
    <w:next w:val="a4"/>
    <w:uiPriority w:val="39"/>
    <w:semiHidden/>
    <w:unhideWhenUsed/>
    <w:qFormat/>
    <w:rsid w:val="002B1F7A"/>
    <w:pPr>
      <w:keepNext/>
      <w:keepLines/>
      <w:outlineLvl w:val="9"/>
    </w:pPr>
    <w:rPr>
      <w:rFonts w:eastAsiaTheme="majorEastAsia" w:cstheme="majorBidi"/>
    </w:rPr>
  </w:style>
  <w:style w:type="character" w:customStyle="1" w:styleId="UnresolvedMention">
    <w:name w:val="Unresolved Mention"/>
    <w:basedOn w:val="a5"/>
    <w:uiPriority w:val="99"/>
    <w:semiHidden/>
    <w:unhideWhenUsed/>
    <w:rsid w:val="002B1F7A"/>
    <w:rPr>
      <w:rFonts w:ascii="Tw Cen MT" w:hAnsi="Tw Cen MT"/>
      <w:color w:val="808080"/>
      <w:shd w:val="clear" w:color="auto" w:fill="E6E6E6"/>
    </w:rPr>
  </w:style>
  <w:style w:type="character" w:styleId="afffff6">
    <w:name w:val="Book Title"/>
    <w:basedOn w:val="a5"/>
    <w:uiPriority w:val="33"/>
    <w:semiHidden/>
    <w:unhideWhenUsed/>
    <w:qFormat/>
    <w:rsid w:val="002B1F7A"/>
    <w:rPr>
      <w:rFonts w:ascii="Tw Cen MT" w:hAnsi="Tw Cen MT"/>
      <w:b/>
      <w:bCs/>
      <w:i/>
      <w:iCs/>
      <w:spacing w:val="0"/>
    </w:rPr>
  </w:style>
  <w:style w:type="character" w:styleId="afffff7">
    <w:name w:val="Intense Emphasis"/>
    <w:basedOn w:val="a5"/>
    <w:uiPriority w:val="21"/>
    <w:semiHidden/>
    <w:unhideWhenUsed/>
    <w:qFormat/>
    <w:rsid w:val="002B1F7A"/>
    <w:rPr>
      <w:rFonts w:ascii="Tw Cen MT" w:hAnsi="Tw Cen MT"/>
      <w:i/>
      <w:iCs/>
      <w:color w:val="355D7E" w:themeColor="accent1" w:themeShade="80"/>
    </w:rPr>
  </w:style>
  <w:style w:type="character" w:styleId="afffff8">
    <w:name w:val="Intense Reference"/>
    <w:basedOn w:val="a5"/>
    <w:uiPriority w:val="32"/>
    <w:semiHidden/>
    <w:unhideWhenUsed/>
    <w:qFormat/>
    <w:rsid w:val="002B1F7A"/>
    <w:rPr>
      <w:rFonts w:ascii="Tw Cen MT" w:hAnsi="Tw Cen MT"/>
      <w:b/>
      <w:bCs/>
      <w:caps w:val="0"/>
      <w:smallCaps/>
      <w:color w:val="355D7E" w:themeColor="accent1" w:themeShade="80"/>
      <w:spacing w:val="0"/>
    </w:rPr>
  </w:style>
  <w:style w:type="paragraph" w:styleId="afffff9">
    <w:name w:val="caption"/>
    <w:basedOn w:val="a4"/>
    <w:next w:val="a4"/>
    <w:unhideWhenUsed/>
    <w:qFormat/>
    <w:rsid w:val="002B1F7A"/>
    <w:pPr>
      <w:spacing w:line="240" w:lineRule="auto"/>
    </w:pPr>
    <w:rPr>
      <w:i/>
      <w:iCs/>
      <w:color w:val="775F55" w:themeColor="text2"/>
      <w:sz w:val="22"/>
      <w:szCs w:val="18"/>
    </w:rPr>
  </w:style>
  <w:style w:type="character" w:styleId="afffffa">
    <w:name w:val="Emphasis"/>
    <w:basedOn w:val="a5"/>
    <w:uiPriority w:val="20"/>
    <w:semiHidden/>
    <w:unhideWhenUsed/>
    <w:qFormat/>
    <w:rsid w:val="002B1F7A"/>
    <w:rPr>
      <w:rFonts w:ascii="Tw Cen MT" w:hAnsi="Tw Cen MT"/>
      <w:i/>
      <w:iCs/>
    </w:rPr>
  </w:style>
  <w:style w:type="paragraph" w:styleId="a0">
    <w:name w:val="List Bullet"/>
    <w:basedOn w:val="a4"/>
    <w:unhideWhenUsed/>
    <w:qFormat/>
    <w:rsid w:val="002B1F7A"/>
    <w:pPr>
      <w:numPr>
        <w:numId w:val="1"/>
      </w:numPr>
      <w:contextualSpacing/>
    </w:pPr>
  </w:style>
  <w:style w:type="paragraph" w:styleId="20">
    <w:name w:val="List Bullet 2"/>
    <w:basedOn w:val="a4"/>
    <w:uiPriority w:val="36"/>
    <w:semiHidden/>
    <w:unhideWhenUsed/>
    <w:qFormat/>
    <w:rsid w:val="002B1F7A"/>
    <w:pPr>
      <w:numPr>
        <w:numId w:val="2"/>
      </w:numPr>
      <w:contextualSpacing/>
    </w:pPr>
  </w:style>
  <w:style w:type="paragraph" w:styleId="30">
    <w:name w:val="List Bullet 3"/>
    <w:basedOn w:val="a4"/>
    <w:uiPriority w:val="36"/>
    <w:semiHidden/>
    <w:unhideWhenUsed/>
    <w:qFormat/>
    <w:rsid w:val="002B1F7A"/>
    <w:pPr>
      <w:numPr>
        <w:numId w:val="3"/>
      </w:numPr>
      <w:contextualSpacing/>
    </w:pPr>
  </w:style>
  <w:style w:type="paragraph" w:styleId="40">
    <w:name w:val="List Bullet 4"/>
    <w:basedOn w:val="a4"/>
    <w:uiPriority w:val="36"/>
    <w:semiHidden/>
    <w:unhideWhenUsed/>
    <w:qFormat/>
    <w:rsid w:val="002B1F7A"/>
    <w:pPr>
      <w:numPr>
        <w:numId w:val="4"/>
      </w:numPr>
      <w:contextualSpacing/>
    </w:pPr>
  </w:style>
  <w:style w:type="paragraph" w:styleId="50">
    <w:name w:val="List Bullet 5"/>
    <w:basedOn w:val="a4"/>
    <w:uiPriority w:val="36"/>
    <w:semiHidden/>
    <w:unhideWhenUsed/>
    <w:qFormat/>
    <w:rsid w:val="002B1F7A"/>
    <w:pPr>
      <w:numPr>
        <w:numId w:val="5"/>
      </w:numPr>
      <w:contextualSpacing/>
    </w:pPr>
  </w:style>
  <w:style w:type="paragraph" w:styleId="afffffb">
    <w:name w:val="List Paragraph"/>
    <w:basedOn w:val="a4"/>
    <w:uiPriority w:val="34"/>
    <w:unhideWhenUsed/>
    <w:qFormat/>
    <w:rsid w:val="002B1F7A"/>
    <w:pPr>
      <w:ind w:left="720"/>
      <w:contextualSpacing/>
    </w:pPr>
  </w:style>
  <w:style w:type="paragraph" w:styleId="afffffc">
    <w:name w:val="No Spacing"/>
    <w:link w:val="afffffd"/>
    <w:uiPriority w:val="1"/>
    <w:unhideWhenUsed/>
    <w:qFormat/>
    <w:rsid w:val="002B1F7A"/>
    <w:pPr>
      <w:spacing w:after="0" w:line="240" w:lineRule="auto"/>
    </w:pPr>
    <w:rPr>
      <w:rFonts w:ascii="Tw Cen MT" w:hAnsi="Tw Cen MT"/>
    </w:rPr>
  </w:style>
  <w:style w:type="character" w:styleId="afffffe">
    <w:name w:val="Placeholder Text"/>
    <w:basedOn w:val="a5"/>
    <w:uiPriority w:val="99"/>
    <w:semiHidden/>
    <w:rsid w:val="002B1F7A"/>
    <w:rPr>
      <w:rFonts w:ascii="Tw Cen MT" w:hAnsi="Tw Cen MT"/>
      <w:color w:val="595959" w:themeColor="text1" w:themeTint="A6"/>
    </w:rPr>
  </w:style>
  <w:style w:type="paragraph" w:styleId="2f5">
    <w:name w:val="Quote"/>
    <w:basedOn w:val="a4"/>
    <w:next w:val="a4"/>
    <w:link w:val="2f6"/>
    <w:uiPriority w:val="29"/>
    <w:semiHidden/>
    <w:unhideWhenUsed/>
    <w:qFormat/>
    <w:rsid w:val="002B1F7A"/>
    <w:pPr>
      <w:spacing w:before="200" w:after="160"/>
      <w:jc w:val="center"/>
    </w:pPr>
    <w:rPr>
      <w:i/>
      <w:iCs/>
      <w:color w:val="404040" w:themeColor="text1" w:themeTint="BF"/>
    </w:rPr>
  </w:style>
  <w:style w:type="character" w:customStyle="1" w:styleId="2f6">
    <w:name w:val="Цитата 2 Знак"/>
    <w:basedOn w:val="a5"/>
    <w:link w:val="2f5"/>
    <w:uiPriority w:val="29"/>
    <w:semiHidden/>
    <w:rsid w:val="002B1F7A"/>
    <w:rPr>
      <w:rFonts w:ascii="Tw Cen MT" w:hAnsi="Tw Cen MT"/>
      <w:i/>
      <w:iCs/>
      <w:color w:val="404040" w:themeColor="text1" w:themeTint="BF"/>
    </w:rPr>
  </w:style>
  <w:style w:type="character" w:styleId="affffff">
    <w:name w:val="Strong"/>
    <w:basedOn w:val="a5"/>
    <w:uiPriority w:val="22"/>
    <w:unhideWhenUsed/>
    <w:qFormat/>
    <w:rsid w:val="002B1F7A"/>
    <w:rPr>
      <w:rFonts w:ascii="Tw Cen MT" w:hAnsi="Tw Cen MT"/>
      <w:b/>
      <w:bCs/>
    </w:rPr>
  </w:style>
  <w:style w:type="character" w:styleId="affffff0">
    <w:name w:val="Subtle Emphasis"/>
    <w:basedOn w:val="a5"/>
    <w:uiPriority w:val="19"/>
    <w:semiHidden/>
    <w:unhideWhenUsed/>
    <w:qFormat/>
    <w:rsid w:val="002B1F7A"/>
    <w:rPr>
      <w:rFonts w:ascii="Tw Cen MT" w:hAnsi="Tw Cen MT"/>
      <w:i/>
      <w:iCs/>
      <w:color w:val="404040" w:themeColor="text1" w:themeTint="BF"/>
    </w:rPr>
  </w:style>
  <w:style w:type="character" w:styleId="affffff1">
    <w:name w:val="Subtle Reference"/>
    <w:basedOn w:val="a5"/>
    <w:uiPriority w:val="31"/>
    <w:semiHidden/>
    <w:unhideWhenUsed/>
    <w:qFormat/>
    <w:rsid w:val="002B1F7A"/>
    <w:rPr>
      <w:rFonts w:ascii="Tw Cen MT" w:hAnsi="Tw Cen MT"/>
      <w:smallCaps/>
      <w:color w:val="5A5A5A" w:themeColor="text1" w:themeTint="A5"/>
    </w:rPr>
  </w:style>
  <w:style w:type="numbering" w:styleId="111111">
    <w:name w:val="Outline List 2"/>
    <w:basedOn w:val="a7"/>
    <w:uiPriority w:val="99"/>
    <w:semiHidden/>
    <w:unhideWhenUsed/>
    <w:rsid w:val="002B1F7A"/>
    <w:pPr>
      <w:numPr>
        <w:numId w:val="12"/>
      </w:numPr>
    </w:pPr>
  </w:style>
  <w:style w:type="numbering" w:styleId="1ai">
    <w:name w:val="Outline List 1"/>
    <w:basedOn w:val="a7"/>
    <w:uiPriority w:val="99"/>
    <w:semiHidden/>
    <w:unhideWhenUsed/>
    <w:rsid w:val="002B1F7A"/>
    <w:pPr>
      <w:numPr>
        <w:numId w:val="13"/>
      </w:numPr>
    </w:pPr>
  </w:style>
  <w:style w:type="numbering" w:styleId="a3">
    <w:name w:val="Outline List 3"/>
    <w:basedOn w:val="a7"/>
    <w:uiPriority w:val="99"/>
    <w:semiHidden/>
    <w:unhideWhenUsed/>
    <w:rsid w:val="002B1F7A"/>
    <w:pPr>
      <w:numPr>
        <w:numId w:val="14"/>
      </w:numPr>
    </w:pPr>
  </w:style>
  <w:style w:type="paragraph" w:customStyle="1" w:styleId="2f7">
    <w:name w:val="Знак Знак2 Знак"/>
    <w:basedOn w:val="a4"/>
    <w:uiPriority w:val="99"/>
    <w:rsid w:val="002339CD"/>
    <w:pPr>
      <w:spacing w:before="100" w:beforeAutospacing="1" w:after="100" w:afterAutospacing="1" w:line="240" w:lineRule="auto"/>
    </w:pPr>
    <w:rPr>
      <w:rFonts w:ascii="Tahoma" w:eastAsia="Calibri" w:hAnsi="Tahoma" w:cs="Tahoma"/>
      <w:kern w:val="0"/>
      <w:sz w:val="20"/>
      <w:szCs w:val="20"/>
      <w:lang w:val="en-US"/>
    </w:rPr>
  </w:style>
  <w:style w:type="paragraph" w:customStyle="1" w:styleId="1f1">
    <w:name w:val="Без интервала1"/>
    <w:uiPriority w:val="99"/>
    <w:rsid w:val="002339CD"/>
    <w:pPr>
      <w:spacing w:after="0" w:line="240" w:lineRule="auto"/>
    </w:pPr>
    <w:rPr>
      <w:rFonts w:ascii="Calibri" w:eastAsia="Calibri" w:hAnsi="Calibri" w:cs="Calibri"/>
      <w:kern w:val="0"/>
      <w:sz w:val="28"/>
      <w:szCs w:val="28"/>
    </w:rPr>
  </w:style>
  <w:style w:type="character" w:customStyle="1" w:styleId="affff4">
    <w:name w:val="Обычный (веб) Знак"/>
    <w:aliases w:val="Обычный (Web) Знак"/>
    <w:link w:val="affff3"/>
    <w:uiPriority w:val="99"/>
    <w:locked/>
    <w:rsid w:val="002339CD"/>
    <w:rPr>
      <w:rFonts w:ascii="Times New Roman" w:hAnsi="Times New Roman"/>
      <w:sz w:val="24"/>
      <w:szCs w:val="24"/>
    </w:rPr>
  </w:style>
  <w:style w:type="paragraph" w:customStyle="1" w:styleId="1f2">
    <w:name w:val="Абзац списка1"/>
    <w:basedOn w:val="a4"/>
    <w:uiPriority w:val="99"/>
    <w:rsid w:val="002339CD"/>
    <w:pPr>
      <w:spacing w:after="0" w:line="240" w:lineRule="auto"/>
      <w:ind w:left="720"/>
    </w:pPr>
    <w:rPr>
      <w:rFonts w:ascii="Times New Roman" w:eastAsia="Times New Roman" w:hAnsi="Times New Roman"/>
      <w:kern w:val="0"/>
      <w:sz w:val="24"/>
      <w:szCs w:val="24"/>
      <w:lang w:eastAsia="ru-RU"/>
    </w:rPr>
  </w:style>
  <w:style w:type="character" w:customStyle="1" w:styleId="affffff2">
    <w:name w:val="Основной текст_"/>
    <w:basedOn w:val="a5"/>
    <w:link w:val="2f8"/>
    <w:uiPriority w:val="99"/>
    <w:locked/>
    <w:rsid w:val="002339CD"/>
    <w:rPr>
      <w:rFonts w:ascii="Times New Roman" w:hAnsi="Times New Roman"/>
      <w:spacing w:val="-2"/>
      <w:shd w:val="clear" w:color="auto" w:fill="FFFFFF"/>
    </w:rPr>
  </w:style>
  <w:style w:type="character" w:customStyle="1" w:styleId="1f3">
    <w:name w:val="Основной текст1"/>
    <w:basedOn w:val="affffff2"/>
    <w:uiPriority w:val="99"/>
    <w:rsid w:val="002339CD"/>
    <w:rPr>
      <w:color w:val="000000"/>
      <w:w w:val="100"/>
      <w:position w:val="0"/>
      <w:lang w:val="ru-RU"/>
    </w:rPr>
  </w:style>
  <w:style w:type="character" w:customStyle="1" w:styleId="affffff3">
    <w:name w:val="Основной текст + Полужирный"/>
    <w:aliases w:val="Интервал 0 pt"/>
    <w:basedOn w:val="affffff2"/>
    <w:uiPriority w:val="99"/>
    <w:rsid w:val="002339CD"/>
    <w:rPr>
      <w:b/>
      <w:bCs/>
      <w:color w:val="000000"/>
      <w:w w:val="100"/>
      <w:position w:val="0"/>
      <w:lang w:val="ru-RU"/>
    </w:rPr>
  </w:style>
  <w:style w:type="paragraph" w:customStyle="1" w:styleId="2f8">
    <w:name w:val="Основной текст2"/>
    <w:basedOn w:val="a4"/>
    <w:link w:val="affffff2"/>
    <w:uiPriority w:val="99"/>
    <w:rsid w:val="002339CD"/>
    <w:pPr>
      <w:widowControl w:val="0"/>
      <w:shd w:val="clear" w:color="auto" w:fill="FFFFFF"/>
      <w:spacing w:before="540" w:after="300" w:line="240" w:lineRule="atLeast"/>
    </w:pPr>
    <w:rPr>
      <w:rFonts w:ascii="Times New Roman" w:hAnsi="Times New Roman"/>
      <w:spacing w:val="-2"/>
    </w:rPr>
  </w:style>
  <w:style w:type="paragraph" w:customStyle="1" w:styleId="affffff4">
    <w:name w:val="Знак"/>
    <w:basedOn w:val="a4"/>
    <w:uiPriority w:val="99"/>
    <w:rsid w:val="002339CD"/>
    <w:pPr>
      <w:spacing w:before="100" w:beforeAutospacing="1" w:after="100" w:afterAutospacing="1" w:line="240" w:lineRule="auto"/>
    </w:pPr>
    <w:rPr>
      <w:rFonts w:ascii="Tahoma" w:eastAsia="Calibri" w:hAnsi="Tahoma" w:cs="Tahoma"/>
      <w:kern w:val="0"/>
      <w:sz w:val="20"/>
      <w:szCs w:val="20"/>
      <w:lang w:val="en-US"/>
    </w:rPr>
  </w:style>
  <w:style w:type="paragraph" w:customStyle="1" w:styleId="1f4">
    <w:name w:val="Знак Знак Знак1"/>
    <w:basedOn w:val="a4"/>
    <w:uiPriority w:val="99"/>
    <w:rsid w:val="002339CD"/>
    <w:pPr>
      <w:spacing w:before="100" w:beforeAutospacing="1" w:after="100" w:afterAutospacing="1" w:line="240" w:lineRule="auto"/>
    </w:pPr>
    <w:rPr>
      <w:rFonts w:ascii="Tahoma" w:eastAsia="Times New Roman" w:hAnsi="Tahoma" w:cs="Tahoma"/>
      <w:kern w:val="0"/>
      <w:sz w:val="20"/>
      <w:szCs w:val="20"/>
      <w:lang w:val="en-US"/>
    </w:rPr>
  </w:style>
  <w:style w:type="character" w:customStyle="1" w:styleId="afffffd">
    <w:name w:val="Без интервала Знак"/>
    <w:basedOn w:val="a5"/>
    <w:link w:val="afffffc"/>
    <w:uiPriority w:val="1"/>
    <w:rsid w:val="002339CD"/>
    <w:rPr>
      <w:rFonts w:ascii="Tw Cen MT" w:hAnsi="Tw Cen MT"/>
    </w:rPr>
  </w:style>
  <w:style w:type="paragraph" w:customStyle="1" w:styleId="Style7">
    <w:name w:val="Style7"/>
    <w:basedOn w:val="a4"/>
    <w:rsid w:val="002339CD"/>
    <w:pPr>
      <w:widowControl w:val="0"/>
      <w:autoSpaceDE w:val="0"/>
      <w:autoSpaceDN w:val="0"/>
      <w:adjustRightInd w:val="0"/>
      <w:spacing w:after="0" w:line="323" w:lineRule="exact"/>
      <w:ind w:firstLine="850"/>
      <w:jc w:val="both"/>
    </w:pPr>
    <w:rPr>
      <w:rFonts w:ascii="Times New Roman" w:eastAsia="Times New Roman" w:hAnsi="Times New Roman"/>
      <w:kern w:val="0"/>
      <w:sz w:val="24"/>
      <w:szCs w:val="24"/>
      <w:lang w:eastAsia="ru-RU"/>
    </w:rPr>
  </w:style>
  <w:style w:type="paragraph" w:customStyle="1" w:styleId="1f5">
    <w:name w:val="Знак1"/>
    <w:basedOn w:val="a4"/>
    <w:rsid w:val="002339CD"/>
    <w:pPr>
      <w:spacing w:before="100" w:beforeAutospacing="1" w:after="100" w:afterAutospacing="1" w:line="240" w:lineRule="auto"/>
    </w:pPr>
    <w:rPr>
      <w:rFonts w:ascii="Tahoma" w:eastAsia="Times New Roman" w:hAnsi="Tahoma"/>
      <w:kern w:val="0"/>
      <w:sz w:val="20"/>
      <w:szCs w:val="20"/>
      <w:lang w:val="en-US"/>
    </w:rPr>
  </w:style>
  <w:style w:type="paragraph" w:customStyle="1" w:styleId="ConsPlusNormal">
    <w:name w:val="ConsPlusNormal"/>
    <w:rsid w:val="002339CD"/>
    <w:pPr>
      <w:widowControl w:val="0"/>
      <w:autoSpaceDE w:val="0"/>
      <w:autoSpaceDN w:val="0"/>
      <w:adjustRightInd w:val="0"/>
      <w:spacing w:after="0" w:line="240" w:lineRule="auto"/>
      <w:ind w:firstLine="720"/>
    </w:pPr>
    <w:rPr>
      <w:rFonts w:ascii="Arial" w:eastAsia="Times New Roman" w:hAnsi="Arial" w:cs="Arial"/>
      <w:kern w:val="0"/>
      <w:sz w:val="20"/>
      <w:szCs w:val="20"/>
      <w:lang w:eastAsia="ru-RU"/>
    </w:rPr>
  </w:style>
  <w:style w:type="character" w:customStyle="1" w:styleId="2f9">
    <w:name w:val="Основной текст (2)_"/>
    <w:basedOn w:val="a5"/>
    <w:link w:val="2fa"/>
    <w:locked/>
    <w:rsid w:val="002339CD"/>
    <w:rPr>
      <w:shd w:val="clear" w:color="auto" w:fill="FFFFFF"/>
    </w:rPr>
  </w:style>
  <w:style w:type="paragraph" w:customStyle="1" w:styleId="2fa">
    <w:name w:val="Основной текст (2)"/>
    <w:basedOn w:val="a4"/>
    <w:link w:val="2f9"/>
    <w:rsid w:val="002339CD"/>
    <w:pPr>
      <w:widowControl w:val="0"/>
      <w:shd w:val="clear" w:color="auto" w:fill="FFFFFF"/>
      <w:spacing w:before="180" w:after="0" w:line="250" w:lineRule="exact"/>
    </w:pPr>
    <w:rPr>
      <w:rFonts w:asciiTheme="minorHAnsi" w:hAnsiTheme="minorHAnsi"/>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4"/>
    <w:rsid w:val="002339CD"/>
    <w:pPr>
      <w:spacing w:before="100" w:beforeAutospacing="1" w:after="100" w:afterAutospacing="1" w:line="240" w:lineRule="auto"/>
    </w:pPr>
    <w:rPr>
      <w:rFonts w:ascii="Tahoma" w:eastAsia="Times New Roman" w:hAnsi="Tahoma" w:cs="Tahoma"/>
      <w:kern w:val="0"/>
      <w:sz w:val="20"/>
      <w:szCs w:val="20"/>
      <w:lang w:val="en-US"/>
    </w:rPr>
  </w:style>
  <w:style w:type="paragraph" w:customStyle="1" w:styleId="ConsPlusNonformat">
    <w:name w:val="ConsPlusNonformat"/>
    <w:uiPriority w:val="99"/>
    <w:rsid w:val="002339CD"/>
    <w:pPr>
      <w:autoSpaceDE w:val="0"/>
      <w:autoSpaceDN w:val="0"/>
      <w:adjustRightInd w:val="0"/>
      <w:spacing w:after="0" w:line="240" w:lineRule="auto"/>
    </w:pPr>
    <w:rPr>
      <w:rFonts w:ascii="Courier New" w:eastAsia="Times New Roman" w:hAnsi="Courier New" w:cs="Courier New"/>
      <w:kern w:val="0"/>
      <w:sz w:val="20"/>
      <w:szCs w:val="20"/>
      <w:lang w:eastAsia="ru-RU"/>
    </w:rPr>
  </w:style>
  <w:style w:type="paragraph" w:customStyle="1" w:styleId="western">
    <w:name w:val="western"/>
    <w:basedOn w:val="a4"/>
    <w:rsid w:val="002339CD"/>
    <w:pPr>
      <w:spacing w:before="100" w:beforeAutospacing="1" w:after="142" w:line="288" w:lineRule="auto"/>
    </w:pPr>
    <w:rPr>
      <w:rFonts w:ascii="Calibri" w:eastAsia="Times New Roman" w:hAnsi="Calibri"/>
      <w:color w:val="00000A"/>
      <w:kern w:val="0"/>
      <w:sz w:val="22"/>
      <w:szCs w:val="22"/>
      <w:lang w:eastAsia="ru-RU"/>
    </w:rPr>
  </w:style>
  <w:style w:type="paragraph" w:customStyle="1" w:styleId="rvps0">
    <w:name w:val="rvps0"/>
    <w:basedOn w:val="a4"/>
    <w:rsid w:val="002339CD"/>
    <w:pPr>
      <w:spacing w:before="100" w:beforeAutospacing="1" w:after="100" w:afterAutospacing="1" w:line="240" w:lineRule="auto"/>
    </w:pPr>
    <w:rPr>
      <w:rFonts w:ascii="Times New Roman" w:eastAsia="Times New Roman" w:hAnsi="Times New Roman"/>
      <w:kern w:val="0"/>
      <w:sz w:val="24"/>
      <w:szCs w:val="24"/>
      <w:lang w:eastAsia="ru-RU"/>
    </w:rPr>
  </w:style>
  <w:style w:type="character" w:customStyle="1" w:styleId="rvts0">
    <w:name w:val="rvts0"/>
    <w:basedOn w:val="a5"/>
    <w:rsid w:val="002339CD"/>
  </w:style>
  <w:style w:type="character" w:customStyle="1" w:styleId="apple-converted-space">
    <w:name w:val="apple-converted-space"/>
    <w:basedOn w:val="a5"/>
    <w:rsid w:val="002339CD"/>
  </w:style>
  <w:style w:type="character" w:customStyle="1" w:styleId="apple-style-span">
    <w:name w:val="apple-style-span"/>
    <w:basedOn w:val="a5"/>
    <w:rsid w:val="002339CD"/>
  </w:style>
  <w:style w:type="paragraph" w:customStyle="1" w:styleId="Default">
    <w:name w:val="Default"/>
    <w:rsid w:val="002339CD"/>
    <w:pPr>
      <w:autoSpaceDE w:val="0"/>
      <w:autoSpaceDN w:val="0"/>
      <w:adjustRightInd w:val="0"/>
      <w:spacing w:after="0" w:line="240" w:lineRule="auto"/>
    </w:pPr>
    <w:rPr>
      <w:rFonts w:ascii="Times New Roman" w:eastAsia="Calibri" w:hAnsi="Times New Roman"/>
      <w:color w:val="000000"/>
      <w:kern w:val="0"/>
      <w:sz w:val="24"/>
      <w:szCs w:val="24"/>
      <w:lang w:eastAsia="ru-RU"/>
    </w:rPr>
  </w:style>
  <w:style w:type="table" w:customStyle="1" w:styleId="Calendar4">
    <w:name w:val="Calendar 4"/>
    <w:basedOn w:val="a6"/>
    <w:uiPriority w:val="99"/>
    <w:qFormat/>
    <w:rsid w:val="00C934E0"/>
    <w:pPr>
      <w:snapToGrid w:val="0"/>
      <w:spacing w:after="0" w:line="240" w:lineRule="auto"/>
    </w:pPr>
    <w:rPr>
      <w:rFonts w:eastAsiaTheme="minorEastAsia" w:cstheme="minorBidi"/>
      <w:b/>
      <w:bCs/>
      <w:color w:val="D9D9D9" w:themeColor="background1" w:themeShade="D9"/>
      <w:kern w:val="0"/>
      <w:sz w:val="16"/>
      <w:szCs w:val="16"/>
    </w:rPr>
    <w:tblPr>
      <w:tblStyleRowBandSize w:val="1"/>
      <w:tblInd w:w="0" w:type="dxa"/>
      <w:tblBorders>
        <w:top w:val="single" w:sz="4" w:space="0" w:color="DD8047" w:themeColor="accent2"/>
        <w:left w:val="single" w:sz="4" w:space="0" w:color="DD8047" w:themeColor="accent2"/>
        <w:bottom w:val="single" w:sz="4" w:space="0" w:color="DD8047" w:themeColor="accent2"/>
        <w:right w:val="single" w:sz="4" w:space="0" w:color="DD8047" w:themeColor="accent2"/>
      </w:tblBorders>
      <w:tblCellMar>
        <w:top w:w="0" w:type="dxa"/>
        <w:left w:w="108" w:type="dxa"/>
        <w:bottom w:w="0" w:type="dxa"/>
        <w:right w:w="108" w:type="dxa"/>
      </w:tblCellMar>
    </w:tblPr>
    <w:tcPr>
      <w:shd w:val="clear" w:color="auto" w:fill="355D7E" w:themeFill="accent1" w:themeFillShade="80"/>
    </w:tcPr>
    <w:tblStylePr w:type="firstRow">
      <w:rPr>
        <w:sz w:val="8"/>
        <w:szCs w:val="8"/>
      </w:rPr>
    </w:tblStylePr>
    <w:tblStylePr w:type="firstCol">
      <w:pPr>
        <w:wordWrap/>
        <w:ind w:rightChars="0" w:right="144"/>
        <w:jc w:val="right"/>
      </w:pPr>
      <w:rPr>
        <w:sz w:val="72"/>
        <w:szCs w:val="72"/>
      </w:rPr>
    </w:tblStylePr>
    <w:tblStylePr w:type="band2Horz">
      <w:rPr>
        <w:sz w:val="40"/>
        <w:szCs w:val="40"/>
      </w:rPr>
      <w:tblPr/>
      <w:tcPr>
        <w:tcMar>
          <w:top w:w="0" w:type="nil"/>
          <w:left w:w="115" w:type="dxa"/>
          <w:bottom w:w="86" w:type="dxa"/>
          <w:right w:w="115" w:type="dxa"/>
        </w:tcMar>
      </w:tcPr>
    </w:tblStylePr>
    <w:tblStylePr w:type="nwCell">
      <w:rPr>
        <w:sz w:val="8"/>
        <w:szCs w:val="8"/>
      </w:rPr>
    </w:tblStylePr>
  </w:style>
  <w:style w:type="paragraph" w:customStyle="1" w:styleId="affffff5">
    <w:name w:val="Текст боковой полосы"/>
    <w:basedOn w:val="a4"/>
    <w:qFormat/>
    <w:rsid w:val="00B35FBA"/>
    <w:pPr>
      <w:spacing w:before="40" w:after="120" w:line="240" w:lineRule="auto"/>
      <w:ind w:left="360"/>
    </w:pPr>
    <w:rPr>
      <w:rFonts w:asciiTheme="minorHAnsi" w:eastAsia="SimSun" w:hAnsiTheme="minorHAnsi" w:cstheme="minorBidi"/>
      <w:color w:val="404040" w:themeColor="text1" w:themeTint="BF"/>
      <w:kern w:val="0"/>
      <w:sz w:val="16"/>
      <w:szCs w:val="16"/>
      <w:lang w:val="en-US"/>
    </w:rPr>
  </w:style>
  <w:style w:type="paragraph" w:customStyle="1" w:styleId="a2">
    <w:name w:val="Последний пункт: понижение"/>
    <w:basedOn w:val="a4"/>
    <w:qFormat/>
    <w:rsid w:val="00B35FBA"/>
    <w:pPr>
      <w:numPr>
        <w:numId w:val="16"/>
      </w:numPr>
      <w:spacing w:before="100" w:after="0" w:line="240" w:lineRule="auto"/>
      <w:ind w:left="360" w:hanging="288"/>
    </w:pPr>
    <w:rPr>
      <w:rFonts w:asciiTheme="minorHAnsi" w:eastAsia="SimSun" w:hAnsiTheme="minorHAnsi" w:cstheme="minorBidi"/>
      <w:caps/>
      <w:kern w:val="0"/>
      <w:sz w:val="20"/>
      <w:szCs w:val="20"/>
      <w:lang w:val="en-US"/>
    </w:rPr>
  </w:style>
  <w:style w:type="paragraph" w:customStyle="1" w:styleId="affffff6">
    <w:name w:val="Заголовок строки таблицы"/>
    <w:basedOn w:val="a4"/>
    <w:qFormat/>
    <w:rsid w:val="00B35FBA"/>
    <w:pPr>
      <w:spacing w:before="40" w:after="40" w:line="240" w:lineRule="auto"/>
    </w:pPr>
    <w:rPr>
      <w:rFonts w:asciiTheme="majorHAnsi" w:eastAsia="SimSun" w:hAnsiTheme="majorHAnsi" w:cstheme="minorBidi"/>
      <w:caps/>
      <w:color w:val="7F7F7F" w:themeColor="text1" w:themeTint="80"/>
      <w:kern w:val="0"/>
      <w:sz w:val="16"/>
      <w:szCs w:val="16"/>
      <w:lang w:val="en-US"/>
    </w:rPr>
  </w:style>
  <w:style w:type="paragraph" w:customStyle="1" w:styleId="affffff7">
    <w:name w:val="Текст таблицы: центр"/>
    <w:basedOn w:val="a4"/>
    <w:qFormat/>
    <w:rsid w:val="00B35FBA"/>
    <w:pPr>
      <w:spacing w:before="40" w:after="40" w:line="240" w:lineRule="auto"/>
      <w:jc w:val="center"/>
    </w:pPr>
    <w:rPr>
      <w:rFonts w:asciiTheme="minorHAnsi" w:eastAsia="SimSun" w:hAnsiTheme="minorHAnsi" w:cstheme="minorBidi"/>
      <w:color w:val="7F7F7F" w:themeColor="text1" w:themeTint="80"/>
      <w:kern w:val="0"/>
      <w:sz w:val="16"/>
      <w:szCs w:val="16"/>
      <w:lang w:val="en-US"/>
    </w:rPr>
  </w:style>
  <w:style w:type="table" w:customStyle="1" w:styleId="WB1">
    <w:name w:val="WB1"/>
    <w:basedOn w:val="a6"/>
    <w:uiPriority w:val="99"/>
    <w:rsid w:val="00B35FBA"/>
    <w:pPr>
      <w:spacing w:after="0" w:line="240" w:lineRule="auto"/>
    </w:pPr>
    <w:rPr>
      <w:rFonts w:eastAsia="SimSun" w:cstheme="minorBidi"/>
      <w:kern w:val="0"/>
      <w:sz w:val="20"/>
      <w:szCs w:val="20"/>
      <w:lang w:val="en-US"/>
    </w:rPr>
    <w:tblPr>
      <w:tblInd w:w="0" w:type="dxa"/>
      <w:tblBorders>
        <w:top w:val="single" w:sz="4" w:space="0" w:color="BFBFBF" w:themeColor="background1" w:themeShade="BF"/>
        <w:insideH w:val="single" w:sz="4" w:space="0" w:color="BFBFBF" w:themeColor="background1" w:themeShade="BF"/>
      </w:tblBorders>
      <w:tblCellMar>
        <w:top w:w="0" w:type="dxa"/>
        <w:left w:w="0" w:type="dxa"/>
        <w:bottom w:w="0" w:type="dxa"/>
        <w:right w:w="0" w:type="dxa"/>
      </w:tblCellMar>
    </w:tblPr>
    <w:tcPr>
      <w:vAlign w:val="center"/>
    </w:tcPr>
  </w:style>
  <w:style w:type="table" w:customStyle="1" w:styleId="2fb">
    <w:name w:val="Светлая сетка2"/>
    <w:basedOn w:val="a6"/>
    <w:uiPriority w:val="40"/>
    <w:rsid w:val="006320F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2fc">
    <w:name w:val="Светлый список2"/>
    <w:basedOn w:val="a6"/>
    <w:uiPriority w:val="40"/>
    <w:rsid w:val="006320F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2fd">
    <w:name w:val="Цветной список2"/>
    <w:basedOn w:val="a6"/>
    <w:uiPriority w:val="40"/>
    <w:rsid w:val="006320F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customStyle="1" w:styleId="1-12">
    <w:name w:val="Средний список 1 - Акцент 12"/>
    <w:basedOn w:val="a6"/>
    <w:uiPriority w:val="41"/>
    <w:rsid w:val="006320F4"/>
    <w:pPr>
      <w:spacing w:after="0" w:line="240" w:lineRule="auto"/>
    </w:pPr>
    <w:rPr>
      <w:color w:val="000000" w:themeColor="text1"/>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4B6D2" w:themeColor="accent1"/>
        </w:tcBorders>
      </w:tcPr>
    </w:tblStylePr>
    <w:tblStylePr w:type="lastRow">
      <w:rPr>
        <w:b/>
        <w:bCs/>
        <w:color w:val="775F55" w:themeColor="text2"/>
      </w:rPr>
      <w:tblPr/>
      <w:tcPr>
        <w:tcBorders>
          <w:top w:val="single" w:sz="8" w:space="0" w:color="94B6D2" w:themeColor="accent1"/>
          <w:bottom w:val="single" w:sz="8" w:space="0" w:color="94B6D2" w:themeColor="accent1"/>
        </w:tcBorders>
      </w:tcPr>
    </w:tblStylePr>
    <w:tblStylePr w:type="firstCol">
      <w:rPr>
        <w:b/>
        <w:bCs/>
      </w:rPr>
    </w:tblStylePr>
    <w:tblStylePr w:type="lastCol">
      <w:rPr>
        <w:b/>
        <w:bCs/>
      </w:rPr>
      <w:tblPr/>
      <w:tcPr>
        <w:tcBorders>
          <w:top w:val="single" w:sz="8" w:space="0" w:color="94B6D2" w:themeColor="accent1"/>
          <w:bottom w:val="single" w:sz="8" w:space="0" w:color="94B6D2" w:themeColor="accent1"/>
        </w:tcBorders>
      </w:tcPr>
    </w:tblStylePr>
    <w:tblStylePr w:type="band1Vert">
      <w:tblPr/>
      <w:tcPr>
        <w:shd w:val="clear" w:color="auto" w:fill="E4ECF4" w:themeFill="accent1" w:themeFillTint="3F"/>
      </w:tcPr>
    </w:tblStylePr>
    <w:tblStylePr w:type="band1Horz">
      <w:tblPr/>
      <w:tcPr>
        <w:shd w:val="clear" w:color="auto" w:fill="E4ECF4" w:themeFill="accent1" w:themeFillTint="3F"/>
      </w:tcPr>
    </w:tblStylePr>
  </w:style>
  <w:style w:type="table" w:customStyle="1" w:styleId="1-120">
    <w:name w:val="Средняя заливка 1 - Акцент 12"/>
    <w:basedOn w:val="a6"/>
    <w:uiPriority w:val="41"/>
    <w:rsid w:val="006320F4"/>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shd w:val="clear" w:color="auto" w:fill="94B6D2" w:themeFill="accent1"/>
      </w:tcPr>
    </w:tblStylePr>
    <w:tblStylePr w:type="lastRow">
      <w:pPr>
        <w:spacing w:before="0" w:after="0" w:line="240" w:lineRule="auto"/>
      </w:pPr>
      <w:rPr>
        <w:b/>
        <w:bCs/>
      </w:rPr>
      <w:tblPr/>
      <w:tcPr>
        <w:tcBorders>
          <w:top w:val="double" w:sz="6"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4ECF4" w:themeFill="accent1" w:themeFillTint="3F"/>
      </w:tcPr>
    </w:tblStylePr>
    <w:tblStylePr w:type="band1Horz">
      <w:tblPr/>
      <w:tcPr>
        <w:tcBorders>
          <w:insideH w:val="nil"/>
          <w:insideV w:val="nil"/>
        </w:tcBorders>
        <w:shd w:val="clear" w:color="auto" w:fill="E4ECF4" w:themeFill="accent1" w:themeFillTint="3F"/>
      </w:tcPr>
    </w:tblStylePr>
    <w:tblStylePr w:type="band2Horz">
      <w:tblPr/>
      <w:tcPr>
        <w:tcBorders>
          <w:insideH w:val="nil"/>
          <w:insideV w:val="nil"/>
        </w:tcBorders>
      </w:tcPr>
    </w:tblStylePr>
  </w:style>
  <w:style w:type="table" w:customStyle="1" w:styleId="-551">
    <w:name w:val="Таблица-сетка 5 темная — акцент 51"/>
    <w:basedOn w:val="a6"/>
    <w:uiPriority w:val="50"/>
    <w:rsid w:val="00702C0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A79D"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A79D"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A79D"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A79D" w:themeFill="accent5"/>
      </w:tcPr>
    </w:tblStylePr>
    <w:tblStylePr w:type="band1Vert">
      <w:tblPr/>
      <w:tcPr>
        <w:shd w:val="clear" w:color="auto" w:fill="CADBD7" w:themeFill="accent5" w:themeFillTint="66"/>
      </w:tcPr>
    </w:tblStylePr>
    <w:tblStylePr w:type="band1Horz">
      <w:tblPr/>
      <w:tcPr>
        <w:shd w:val="clear" w:color="auto" w:fill="CADBD7" w:themeFill="accent5" w:themeFillTint="66"/>
      </w:tcPr>
    </w:tblStylePr>
  </w:style>
  <w:style w:type="table" w:customStyle="1" w:styleId="220">
    <w:name w:val="Средний список 22"/>
    <w:basedOn w:val="a6"/>
    <w:uiPriority w:val="40"/>
    <w:rsid w:val="00E44645"/>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s>
</file>

<file path=word/webSettings.xml><?xml version="1.0" encoding="utf-8"?>
<w:webSettings xmlns:r="http://schemas.openxmlformats.org/officeDocument/2006/relationships" xmlns:w="http://schemas.openxmlformats.org/wordprocessingml/2006/main">
  <w:divs>
    <w:div w:id="640118996">
      <w:bodyDiv w:val="1"/>
      <w:marLeft w:val="0"/>
      <w:marRight w:val="0"/>
      <w:marTop w:val="0"/>
      <w:marBottom w:val="0"/>
      <w:divBdr>
        <w:top w:val="none" w:sz="0" w:space="0" w:color="auto"/>
        <w:left w:val="none" w:sz="0" w:space="0" w:color="auto"/>
        <w:bottom w:val="none" w:sz="0" w:space="0" w:color="auto"/>
        <w:right w:val="none" w:sz="0" w:space="0" w:color="auto"/>
      </w:divBdr>
    </w:div>
    <w:div w:id="1129127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5.xm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theme" Target="theme/theme1.xml"/><Relationship Id="rId10" Type="http://schemas.openxmlformats.org/officeDocument/2006/relationships/chart" Target="charts/chart2.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0;&#1083;&#1077;&#1081;&#1084;&#1077;&#1085;&#1099;&#1095;&#1077;&#1074;&#1072;\Downloads\TF01773070.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3.xml.rels><?xml version="1.0" encoding="UTF-8" standalone="yes"?>
<Relationships xmlns="http://schemas.openxmlformats.org/package/2006/relationships"><Relationship Id="rId3"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 Id="rId2" Type="http://schemas.openxmlformats.org/officeDocument/2006/relationships/image" Target="../media/image3.jpeg"/><Relationship Id="rId1" Type="http://schemas.openxmlformats.org/officeDocument/2006/relationships/image" Target="../media/image2.jpeg"/></Relationships>
</file>

<file path=word/charts/_rels/chart4.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36789947578078691"/>
          <c:y val="0.28876065149390578"/>
          <c:w val="0.40804248945321631"/>
          <c:h val="0.50772713671377545"/>
        </c:manualLayout>
      </c:layout>
      <c:pieChart>
        <c:varyColors val="1"/>
        <c:ser>
          <c:idx val="0"/>
          <c:order val="0"/>
          <c:spPr>
            <a:ln>
              <a:solidFill>
                <a:schemeClr val="tx1"/>
              </a:solidFill>
            </a:ln>
          </c:spPr>
          <c:explosion val="25"/>
          <c:dPt>
            <c:idx val="0"/>
            <c:spPr>
              <a:solidFill>
                <a:srgbClr val="66FFFF"/>
              </a:solidFill>
              <a:ln>
                <a:solidFill>
                  <a:schemeClr val="tx1"/>
                </a:solidFill>
              </a:ln>
            </c:spPr>
          </c:dPt>
          <c:dPt>
            <c:idx val="1"/>
            <c:spPr>
              <a:solidFill>
                <a:srgbClr val="CCCCFF"/>
              </a:solidFill>
              <a:ln>
                <a:solidFill>
                  <a:schemeClr val="tx1"/>
                </a:solidFill>
              </a:ln>
            </c:spPr>
          </c:dPt>
          <c:dPt>
            <c:idx val="2"/>
            <c:spPr>
              <a:solidFill>
                <a:srgbClr val="75FFB3"/>
              </a:solidFill>
              <a:ln>
                <a:solidFill>
                  <a:schemeClr val="tx1"/>
                </a:solidFill>
              </a:ln>
            </c:spPr>
          </c:dPt>
          <c:dPt>
            <c:idx val="3"/>
            <c:spPr>
              <a:solidFill>
                <a:srgbClr val="FFFF66"/>
              </a:solidFill>
              <a:ln>
                <a:solidFill>
                  <a:schemeClr val="tx1"/>
                </a:solidFill>
              </a:ln>
            </c:spPr>
          </c:dPt>
          <c:dPt>
            <c:idx val="4"/>
            <c:spPr>
              <a:solidFill>
                <a:srgbClr val="0070C0"/>
              </a:solidFill>
              <a:ln>
                <a:solidFill>
                  <a:schemeClr val="tx1"/>
                </a:solidFill>
              </a:ln>
            </c:spPr>
          </c:dPt>
          <c:dPt>
            <c:idx val="5"/>
            <c:spPr>
              <a:solidFill>
                <a:srgbClr val="FF5B5B"/>
              </a:solidFill>
              <a:ln>
                <a:solidFill>
                  <a:schemeClr val="tx1"/>
                </a:solidFill>
              </a:ln>
            </c:spPr>
          </c:dPt>
          <c:dPt>
            <c:idx val="6"/>
            <c:spPr>
              <a:solidFill>
                <a:srgbClr val="7030A0"/>
              </a:solidFill>
              <a:ln>
                <a:solidFill>
                  <a:schemeClr val="tx1"/>
                </a:solidFill>
              </a:ln>
            </c:spPr>
          </c:dPt>
          <c:dLbls>
            <c:dLbl>
              <c:idx val="0"/>
              <c:layout>
                <c:manualLayout>
                  <c:x val="3.2237264619851762E-2"/>
                  <c:y val="0.14902024233272246"/>
                </c:manualLayout>
              </c:layout>
              <c:showVal val="1"/>
              <c:showCatName val="1"/>
              <c:showPercent val="1"/>
            </c:dLbl>
            <c:dLbl>
              <c:idx val="1"/>
              <c:layout>
                <c:manualLayout>
                  <c:x val="-6.9860041336794881E-2"/>
                  <c:y val="-0.16171142990687826"/>
                </c:manualLayout>
              </c:layout>
              <c:showVal val="1"/>
              <c:showCatName val="1"/>
              <c:showPercent val="1"/>
            </c:dLbl>
            <c:dLbl>
              <c:idx val="2"/>
              <c:tx>
                <c:rich>
                  <a:bodyPr/>
                  <a:lstStyle/>
                  <a:p>
                    <a:r>
                      <a:rPr lang="ru-RU"/>
                      <a:t>промышлен-ность
259,0
4,5%</a:t>
                    </a:r>
                  </a:p>
                </c:rich>
              </c:tx>
              <c:showVal val="1"/>
              <c:showCatName val="1"/>
              <c:showPercent val="1"/>
            </c:dLbl>
            <c:dLbl>
              <c:idx val="3"/>
              <c:layout>
                <c:manualLayout>
                  <c:x val="-1.754024616132794E-2"/>
                  <c:y val="8.5096178046237633E-2"/>
                </c:manualLayout>
              </c:layout>
              <c:showVal val="1"/>
              <c:showCatName val="1"/>
              <c:showPercent val="1"/>
            </c:dLbl>
            <c:dLbl>
              <c:idx val="4"/>
              <c:layout>
                <c:manualLayout>
                  <c:x val="-5.4588582677165362E-2"/>
                  <c:y val="8.6680883639544987E-2"/>
                </c:manualLayout>
              </c:layout>
              <c:tx>
                <c:rich>
                  <a:bodyPr/>
                  <a:lstStyle/>
                  <a:p>
                    <a:r>
                      <a:rPr lang="ru-RU"/>
                      <a:t>общепит
30,9
0,5%</a:t>
                    </a:r>
                  </a:p>
                </c:rich>
              </c:tx>
              <c:showVal val="1"/>
              <c:showCatName val="1"/>
              <c:showPercent val="1"/>
            </c:dLbl>
            <c:dLbl>
              <c:idx val="6"/>
              <c:layout>
                <c:manualLayout>
                  <c:x val="0.14373589238845144"/>
                  <c:y val="4.9379556722076397E-2"/>
                </c:manualLayout>
              </c:layout>
              <c:showVal val="1"/>
              <c:showCatName val="1"/>
              <c:showPercent val="1"/>
            </c:dLbl>
            <c:numFmt formatCode="0.0%" sourceLinked="0"/>
            <c:txPr>
              <a:bodyPr/>
              <a:lstStyle/>
              <a:p>
                <a:pPr>
                  <a:defRPr sz="800"/>
                </a:pPr>
                <a:endParaRPr lang="ru-RU"/>
              </a:p>
            </c:txPr>
            <c:showVal val="1"/>
            <c:showCatName val="1"/>
            <c:showPercent val="1"/>
            <c:showLeaderLines val="1"/>
          </c:dLbls>
          <c:cat>
            <c:strRef>
              <c:f>Лист1!$A$329:$A$335</c:f>
              <c:strCache>
                <c:ptCount val="7"/>
                <c:pt idx="0">
                  <c:v>сельское хозяйство</c:v>
                </c:pt>
                <c:pt idx="1">
                  <c:v>строительство</c:v>
                </c:pt>
                <c:pt idx="2">
                  <c:v>промышленность</c:v>
                </c:pt>
                <c:pt idx="3">
                  <c:v>торговля</c:v>
                </c:pt>
                <c:pt idx="4">
                  <c:v>общественное питание</c:v>
                </c:pt>
                <c:pt idx="5">
                  <c:v>сфера услуг</c:v>
                </c:pt>
                <c:pt idx="6">
                  <c:v>транспорт и связь</c:v>
                </c:pt>
              </c:strCache>
            </c:strRef>
          </c:cat>
          <c:val>
            <c:numRef>
              <c:f>Лист1!$B$329:$B$335</c:f>
              <c:numCache>
                <c:formatCode>0.0</c:formatCode>
                <c:ptCount val="7"/>
                <c:pt idx="0">
                  <c:v>1538.9</c:v>
                </c:pt>
                <c:pt idx="1">
                  <c:v>2371.1999999999998</c:v>
                </c:pt>
                <c:pt idx="2">
                  <c:v>259</c:v>
                </c:pt>
                <c:pt idx="3">
                  <c:v>1346.4</c:v>
                </c:pt>
                <c:pt idx="4">
                  <c:v>30.9</c:v>
                </c:pt>
                <c:pt idx="5">
                  <c:v>179.1</c:v>
                </c:pt>
                <c:pt idx="6">
                  <c:v>76.5</c:v>
                </c:pt>
              </c:numCache>
            </c:numRef>
          </c:val>
        </c:ser>
        <c:firstSliceAng val="0"/>
      </c:pieChart>
    </c:plotArea>
    <c:plotVisOnly val="1"/>
  </c:chart>
  <c:spPr>
    <a:ln>
      <a:noFill/>
    </a:ln>
  </c:spPr>
  <c:externalData r:id="rId1"/>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Валовая продукция сельского хозяйства, млн. руб.</a:t>
            </a:r>
          </a:p>
        </c:rich>
      </c:tx>
      <c:layout>
        <c:manualLayout>
          <c:xMode val="edge"/>
          <c:yMode val="edge"/>
          <c:x val="0.19742392325774408"/>
          <c:y val="4.6297936466926691E-3"/>
        </c:manualLayout>
      </c:layout>
    </c:title>
    <c:plotArea>
      <c:layout/>
      <c:barChart>
        <c:barDir val="col"/>
        <c:grouping val="stacked"/>
        <c:ser>
          <c:idx val="0"/>
          <c:order val="0"/>
          <c:tx>
            <c:strRef>
              <c:f>Лист1!$A$35</c:f>
              <c:strCache>
                <c:ptCount val="1"/>
                <c:pt idx="0">
                  <c:v>продукция растениеводства</c:v>
                </c:pt>
              </c:strCache>
            </c:strRef>
          </c:tx>
          <c:spPr>
            <a:solidFill>
              <a:srgbClr val="0070C0"/>
            </a:solidFill>
            <a:ln>
              <a:solidFill>
                <a:sysClr val="windowText" lastClr="000000"/>
              </a:solidFill>
            </a:ln>
          </c:spPr>
          <c:dLbls>
            <c:txPr>
              <a:bodyPr/>
              <a:lstStyle/>
              <a:p>
                <a:pPr>
                  <a:defRPr b="1">
                    <a:solidFill>
                      <a:schemeClr val="bg1"/>
                    </a:solidFill>
                  </a:defRPr>
                </a:pPr>
                <a:endParaRPr lang="ru-RU"/>
              </a:p>
            </c:txPr>
            <c:showVal val="1"/>
          </c:dLbls>
          <c:cat>
            <c:strRef>
              <c:f>Лист1!$B$34:$C$34</c:f>
              <c:strCache>
                <c:ptCount val="2"/>
                <c:pt idx="0">
                  <c:v>1 пол. 2019 г.</c:v>
                </c:pt>
                <c:pt idx="1">
                  <c:v>1 пол. 2020 г.</c:v>
                </c:pt>
              </c:strCache>
            </c:strRef>
          </c:cat>
          <c:val>
            <c:numRef>
              <c:f>Лист1!$B$35:$C$35</c:f>
              <c:numCache>
                <c:formatCode>General</c:formatCode>
                <c:ptCount val="2"/>
                <c:pt idx="0">
                  <c:v>766.8</c:v>
                </c:pt>
                <c:pt idx="1">
                  <c:v>824.6</c:v>
                </c:pt>
              </c:numCache>
            </c:numRef>
          </c:val>
        </c:ser>
        <c:ser>
          <c:idx val="1"/>
          <c:order val="1"/>
          <c:tx>
            <c:strRef>
              <c:f>Лист1!$A$36</c:f>
              <c:strCache>
                <c:ptCount val="1"/>
                <c:pt idx="0">
                  <c:v>продукция животноводства</c:v>
                </c:pt>
              </c:strCache>
            </c:strRef>
          </c:tx>
          <c:spPr>
            <a:solidFill>
              <a:srgbClr val="FFC000"/>
            </a:solidFill>
            <a:ln>
              <a:solidFill>
                <a:sysClr val="windowText" lastClr="000000"/>
              </a:solidFill>
            </a:ln>
          </c:spPr>
          <c:dLbls>
            <c:txPr>
              <a:bodyPr/>
              <a:lstStyle/>
              <a:p>
                <a:pPr>
                  <a:defRPr b="1"/>
                </a:pPr>
                <a:endParaRPr lang="ru-RU"/>
              </a:p>
            </c:txPr>
            <c:showVal val="1"/>
          </c:dLbls>
          <c:cat>
            <c:strRef>
              <c:f>Лист1!$B$34:$C$34</c:f>
              <c:strCache>
                <c:ptCount val="2"/>
                <c:pt idx="0">
                  <c:v>1 пол. 2019 г.</c:v>
                </c:pt>
                <c:pt idx="1">
                  <c:v>1 пол. 2020 г.</c:v>
                </c:pt>
              </c:strCache>
            </c:strRef>
          </c:cat>
          <c:val>
            <c:numRef>
              <c:f>Лист1!$B$36:$C$36</c:f>
              <c:numCache>
                <c:formatCode>General</c:formatCode>
                <c:ptCount val="2"/>
                <c:pt idx="0">
                  <c:v>664.4</c:v>
                </c:pt>
                <c:pt idx="1">
                  <c:v>714.3</c:v>
                </c:pt>
              </c:numCache>
            </c:numRef>
          </c:val>
        </c:ser>
        <c:gapWidth val="44"/>
        <c:overlap val="100"/>
        <c:axId val="93794304"/>
        <c:axId val="93796992"/>
      </c:barChart>
      <c:catAx>
        <c:axId val="93794304"/>
        <c:scaling>
          <c:orientation val="minMax"/>
        </c:scaling>
        <c:axPos val="b"/>
        <c:numFmt formatCode="General" sourceLinked="1"/>
        <c:tickLblPos val="nextTo"/>
        <c:crossAx val="93796992"/>
        <c:crosses val="autoZero"/>
        <c:auto val="1"/>
        <c:lblAlgn val="ctr"/>
        <c:lblOffset val="100"/>
      </c:catAx>
      <c:valAx>
        <c:axId val="93796992"/>
        <c:scaling>
          <c:orientation val="minMax"/>
        </c:scaling>
        <c:axPos val="l"/>
        <c:majorGridlines/>
        <c:numFmt formatCode="General" sourceLinked="1"/>
        <c:tickLblPos val="nextTo"/>
        <c:crossAx val="93794304"/>
        <c:crosses val="autoZero"/>
        <c:crossBetween val="between"/>
      </c:valAx>
    </c:plotArea>
    <c:legend>
      <c:legendPos val="b"/>
    </c:legend>
    <c:plotVisOnly val="1"/>
  </c:chart>
  <c:spPr>
    <a:ln>
      <a:noFill/>
    </a:ln>
  </c:spPr>
  <c:txPr>
    <a:bodyPr/>
    <a:lstStyle/>
    <a:p>
      <a:pPr>
        <a:defRPr sz="800"/>
      </a:pPr>
      <a:endParaRPr lang="ru-RU"/>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7840010467899794"/>
          <c:y val="9.7696850393701268E-2"/>
          <c:w val="0.73894104879119427"/>
          <c:h val="0.5914388305628463"/>
        </c:manualLayout>
      </c:layout>
      <c:barChart>
        <c:barDir val="bar"/>
        <c:grouping val="stacked"/>
        <c:ser>
          <c:idx val="0"/>
          <c:order val="0"/>
          <c:tx>
            <c:strRef>
              <c:f>Лист1!$A$142</c:f>
              <c:strCache>
                <c:ptCount val="1"/>
                <c:pt idx="0">
                  <c:v>Ввод в действие жилых домов, кв.м.</c:v>
                </c:pt>
              </c:strCache>
            </c:strRef>
          </c:tx>
          <c:spPr>
            <a:blipFill>
              <a:blip xmlns:r="http://schemas.openxmlformats.org/officeDocument/2006/relationships" r:embed="rId1"/>
              <a:stretch>
                <a:fillRect/>
              </a:stretch>
            </a:blipFill>
          </c:spPr>
          <c:dLbls>
            <c:dLbl>
              <c:idx val="0"/>
              <c:layout>
                <c:manualLayout>
                  <c:x val="-1.5037994607777163E-2"/>
                  <c:y val="4.6296296296296658E-3"/>
                </c:manualLayout>
              </c:layout>
              <c:showVal val="1"/>
            </c:dLbl>
            <c:dLbl>
              <c:idx val="1"/>
              <c:layout>
                <c:manualLayout>
                  <c:x val="0"/>
                  <c:y val="-9.2592592592593732E-3"/>
                </c:manualLayout>
              </c:layout>
              <c:showVal val="1"/>
            </c:dLbl>
            <c:txPr>
              <a:bodyPr/>
              <a:lstStyle/>
              <a:p>
                <a:pPr>
                  <a:defRPr b="1"/>
                </a:pPr>
                <a:endParaRPr lang="ru-RU"/>
              </a:p>
            </c:txPr>
            <c:showVal val="1"/>
          </c:dLbls>
          <c:cat>
            <c:strRef>
              <c:f>Лист1!$B$141:$C$141</c:f>
              <c:strCache>
                <c:ptCount val="2"/>
                <c:pt idx="0">
                  <c:v>1 пол.2019</c:v>
                </c:pt>
                <c:pt idx="1">
                  <c:v>1 пол.2020</c:v>
                </c:pt>
              </c:strCache>
            </c:strRef>
          </c:cat>
          <c:val>
            <c:numRef>
              <c:f>Лист1!$B$142:$C$142</c:f>
              <c:numCache>
                <c:formatCode>General</c:formatCode>
                <c:ptCount val="2"/>
                <c:pt idx="0">
                  <c:v>2618</c:v>
                </c:pt>
                <c:pt idx="1">
                  <c:v>9773</c:v>
                </c:pt>
              </c:numCache>
            </c:numRef>
          </c:val>
        </c:ser>
        <c:ser>
          <c:idx val="1"/>
          <c:order val="1"/>
          <c:tx>
            <c:strRef>
              <c:f>Лист1!$A$143</c:f>
              <c:strCache>
                <c:ptCount val="1"/>
                <c:pt idx="0">
                  <c:v>в т.ч. населением</c:v>
                </c:pt>
              </c:strCache>
            </c:strRef>
          </c:tx>
          <c:spPr>
            <a:blipFill>
              <a:blip xmlns:r="http://schemas.openxmlformats.org/officeDocument/2006/relationships" r:embed="rId2"/>
              <a:stretch>
                <a:fillRect/>
              </a:stretch>
            </a:blipFill>
          </c:spPr>
          <c:dLbls>
            <c:dLbl>
              <c:idx val="0"/>
              <c:layout>
                <c:manualLayout>
                  <c:x val="5.0121386190431294E-3"/>
                  <c:y val="4.6296296296296658E-3"/>
                </c:manualLayout>
              </c:layout>
              <c:showVal val="1"/>
            </c:dLbl>
            <c:dLbl>
              <c:idx val="1"/>
              <c:layout>
                <c:manualLayout>
                  <c:x val="-5.0125333067050715E-3"/>
                  <c:y val="-1.388888888888901E-2"/>
                </c:manualLayout>
              </c:layout>
              <c:showVal val="1"/>
            </c:dLbl>
            <c:txPr>
              <a:bodyPr/>
              <a:lstStyle/>
              <a:p>
                <a:pPr>
                  <a:defRPr b="1">
                    <a:solidFill>
                      <a:schemeClr val="bg1"/>
                    </a:solidFill>
                  </a:defRPr>
                </a:pPr>
                <a:endParaRPr lang="ru-RU"/>
              </a:p>
            </c:txPr>
            <c:showVal val="1"/>
          </c:dLbls>
          <c:cat>
            <c:strRef>
              <c:f>Лист1!$B$141:$C$141</c:f>
              <c:strCache>
                <c:ptCount val="2"/>
                <c:pt idx="0">
                  <c:v>1 пол.2019</c:v>
                </c:pt>
                <c:pt idx="1">
                  <c:v>1 пол.2020</c:v>
                </c:pt>
              </c:strCache>
            </c:strRef>
          </c:cat>
          <c:val>
            <c:numRef>
              <c:f>Лист1!$B$143:$C$143</c:f>
              <c:numCache>
                <c:formatCode>General</c:formatCode>
                <c:ptCount val="2"/>
                <c:pt idx="0">
                  <c:v>2618</c:v>
                </c:pt>
                <c:pt idx="1">
                  <c:v>2730</c:v>
                </c:pt>
              </c:numCache>
            </c:numRef>
          </c:val>
        </c:ser>
        <c:gapWidth val="17"/>
        <c:overlap val="100"/>
        <c:axId val="103466112"/>
        <c:axId val="103468416"/>
      </c:barChart>
      <c:catAx>
        <c:axId val="103466112"/>
        <c:scaling>
          <c:orientation val="minMax"/>
        </c:scaling>
        <c:axPos val="l"/>
        <c:numFmt formatCode="General" sourceLinked="1"/>
        <c:tickLblPos val="nextTo"/>
        <c:crossAx val="103468416"/>
        <c:crosses val="autoZero"/>
        <c:auto val="1"/>
        <c:lblAlgn val="ctr"/>
        <c:lblOffset val="100"/>
      </c:catAx>
      <c:valAx>
        <c:axId val="103468416"/>
        <c:scaling>
          <c:orientation val="minMax"/>
        </c:scaling>
        <c:axPos val="b"/>
        <c:majorGridlines/>
        <c:numFmt formatCode="General" sourceLinked="1"/>
        <c:tickLblPos val="nextTo"/>
        <c:crossAx val="103466112"/>
        <c:crosses val="autoZero"/>
        <c:crossBetween val="between"/>
      </c:valAx>
    </c:plotArea>
    <c:legend>
      <c:legendPos val="b"/>
    </c:legend>
    <c:plotVisOnly val="1"/>
  </c:chart>
  <c:spPr>
    <a:ln>
      <a:noFill/>
    </a:ln>
  </c:spPr>
  <c:txPr>
    <a:bodyPr/>
    <a:lstStyle/>
    <a:p>
      <a:pPr>
        <a:defRPr sz="800"/>
      </a:pPr>
      <a:endParaRPr lang="ru-RU"/>
    </a:p>
  </c:txPr>
  <c:externalData r:id="rId3"/>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roundedCorners val="1"/>
  <c:chart>
    <c:title>
      <c:tx>
        <c:rich>
          <a:bodyPr/>
          <a:lstStyle/>
          <a:p>
            <a:pPr>
              <a:defRPr/>
            </a:pPr>
            <a:r>
              <a:rPr lang="ru-RU"/>
              <a:t>Структура платных услуг населению, млн. руб.</a:t>
            </a:r>
          </a:p>
        </c:rich>
      </c:tx>
      <c:layout>
        <c:manualLayout>
          <c:xMode val="edge"/>
          <c:yMode val="edge"/>
          <c:x val="0.13775778027746594"/>
          <c:y val="4.6295683627781822E-3"/>
        </c:manualLayout>
      </c:layout>
    </c:title>
    <c:view3D>
      <c:rotX val="20"/>
      <c:rAngAx val="1"/>
    </c:view3D>
    <c:plotArea>
      <c:layout>
        <c:manualLayout>
          <c:layoutTarget val="inner"/>
          <c:xMode val="edge"/>
          <c:yMode val="edge"/>
          <c:x val="0.22135018006470122"/>
          <c:y val="0.22313867016622921"/>
          <c:w val="0.51970286272355493"/>
          <c:h val="0.77594524642754015"/>
        </c:manualLayout>
      </c:layout>
      <c:pie3DChart>
        <c:varyColors val="1"/>
        <c:ser>
          <c:idx val="0"/>
          <c:order val="0"/>
          <c:spPr>
            <a:scene3d>
              <a:camera prst="orthographicFront"/>
              <a:lightRig rig="contrasting" dir="t">
                <a:rot lat="0" lon="0" rev="1500000"/>
              </a:lightRig>
            </a:scene3d>
            <a:sp3d>
              <a:bevelT w="165100" h="165100" prst="angle"/>
              <a:bevelB w="165100" h="165100" prst="angle"/>
            </a:sp3d>
          </c:spPr>
          <c:explosion val="25"/>
          <c:dPt>
            <c:idx val="0"/>
            <c:spPr>
              <a:solidFill>
                <a:srgbClr val="FFC000"/>
              </a:solidFill>
              <a:scene3d>
                <a:camera prst="orthographicFront"/>
                <a:lightRig rig="contrasting" dir="t">
                  <a:rot lat="0" lon="0" rev="1500000"/>
                </a:lightRig>
              </a:scene3d>
              <a:sp3d>
                <a:bevelT w="165100" h="165100" prst="angle"/>
                <a:bevelB w="165100" h="165100" prst="angle"/>
              </a:sp3d>
            </c:spPr>
          </c:dPt>
          <c:dPt>
            <c:idx val="1"/>
            <c:spPr>
              <a:solidFill>
                <a:srgbClr val="C00000"/>
              </a:solidFill>
              <a:scene3d>
                <a:camera prst="orthographicFront"/>
                <a:lightRig rig="contrasting" dir="t">
                  <a:rot lat="0" lon="0" rev="1500000"/>
                </a:lightRig>
              </a:scene3d>
              <a:sp3d>
                <a:bevelT w="165100" h="165100" prst="angle"/>
                <a:bevelB w="165100" h="165100" prst="angle"/>
              </a:sp3d>
            </c:spPr>
          </c:dPt>
          <c:dPt>
            <c:idx val="2"/>
            <c:spPr>
              <a:solidFill>
                <a:srgbClr val="9999FF"/>
              </a:solidFill>
              <a:scene3d>
                <a:camera prst="orthographicFront"/>
                <a:lightRig rig="contrasting" dir="t">
                  <a:rot lat="0" lon="0" rev="1500000"/>
                </a:lightRig>
              </a:scene3d>
              <a:sp3d>
                <a:bevelT w="165100" h="165100" prst="angle"/>
                <a:bevelB w="165100" h="165100" prst="angle"/>
              </a:sp3d>
            </c:spPr>
          </c:dPt>
          <c:dPt>
            <c:idx val="3"/>
            <c:spPr>
              <a:solidFill>
                <a:schemeClr val="bg1">
                  <a:lumMod val="75000"/>
                </a:schemeClr>
              </a:solidFill>
              <a:scene3d>
                <a:camera prst="orthographicFront"/>
                <a:lightRig rig="contrasting" dir="t">
                  <a:rot lat="0" lon="0" rev="1500000"/>
                </a:lightRig>
              </a:scene3d>
              <a:sp3d>
                <a:bevelT w="165100" h="165100" prst="angle"/>
                <a:bevelB w="165100" h="165100" prst="angle"/>
              </a:sp3d>
            </c:spPr>
          </c:dPt>
          <c:dPt>
            <c:idx val="4"/>
            <c:spPr>
              <a:solidFill>
                <a:srgbClr val="00B0F0"/>
              </a:solidFill>
              <a:scene3d>
                <a:camera prst="orthographicFront"/>
                <a:lightRig rig="contrasting" dir="t">
                  <a:rot lat="0" lon="0" rev="1500000"/>
                </a:lightRig>
              </a:scene3d>
              <a:sp3d>
                <a:bevelT w="165100" h="165100" prst="angle"/>
                <a:bevelB w="165100" h="165100" prst="angle"/>
              </a:sp3d>
            </c:spPr>
          </c:dPt>
          <c:dPt>
            <c:idx val="5"/>
            <c:spPr>
              <a:solidFill>
                <a:srgbClr val="FFFF00"/>
              </a:solidFill>
              <a:scene3d>
                <a:camera prst="orthographicFront"/>
                <a:lightRig rig="contrasting" dir="t">
                  <a:rot lat="0" lon="0" rev="1500000"/>
                </a:lightRig>
              </a:scene3d>
              <a:sp3d>
                <a:bevelT w="165100" h="165100" prst="angle"/>
                <a:bevelB w="165100" h="165100" prst="angle"/>
              </a:sp3d>
            </c:spPr>
          </c:dPt>
          <c:dPt>
            <c:idx val="7"/>
            <c:spPr>
              <a:solidFill>
                <a:srgbClr val="99FFCC"/>
              </a:solidFill>
              <a:scene3d>
                <a:camera prst="orthographicFront"/>
                <a:lightRig rig="contrasting" dir="t">
                  <a:rot lat="0" lon="0" rev="1500000"/>
                </a:lightRig>
              </a:scene3d>
              <a:sp3d>
                <a:bevelT w="165100" h="165100" prst="angle"/>
                <a:bevelB w="165100" h="165100" prst="angle"/>
              </a:sp3d>
            </c:spPr>
          </c:dPt>
          <c:dPt>
            <c:idx val="8"/>
            <c:spPr>
              <a:solidFill>
                <a:schemeClr val="tx2">
                  <a:lumMod val="75000"/>
                </a:schemeClr>
              </a:solidFill>
              <a:scene3d>
                <a:camera prst="orthographicFront"/>
                <a:lightRig rig="contrasting" dir="t">
                  <a:rot lat="0" lon="0" rev="1500000"/>
                </a:lightRig>
              </a:scene3d>
              <a:sp3d>
                <a:bevelT w="165100" h="165100" prst="angle"/>
                <a:bevelB w="165100" h="165100" prst="angle"/>
              </a:sp3d>
            </c:spPr>
          </c:dPt>
          <c:dLbls>
            <c:dLbl>
              <c:idx val="0"/>
              <c:layout>
                <c:manualLayout>
                  <c:x val="1.1343465787706842E-3"/>
                  <c:y val="-5.8460676605147982E-3"/>
                </c:manualLayout>
              </c:layout>
              <c:showVal val="1"/>
              <c:showCatName val="1"/>
              <c:showPercent val="1"/>
            </c:dLbl>
            <c:dLbl>
              <c:idx val="1"/>
              <c:layout>
                <c:manualLayout>
                  <c:x val="-1.6279680156259538E-2"/>
                  <c:y val="2.501676873724118E-2"/>
                </c:manualLayout>
              </c:layout>
              <c:showVal val="1"/>
              <c:showCatName val="1"/>
              <c:showPercent val="1"/>
            </c:dLbl>
            <c:dLbl>
              <c:idx val="2"/>
              <c:layout>
                <c:manualLayout>
                  <c:x val="-1.0672160166025761E-2"/>
                  <c:y val="-8.6741761446485852E-3"/>
                </c:manualLayout>
              </c:layout>
              <c:showVal val="1"/>
              <c:showCatName val="1"/>
              <c:showPercent val="1"/>
            </c:dLbl>
            <c:dLbl>
              <c:idx val="3"/>
              <c:layout>
                <c:manualLayout>
                  <c:x val="9.0392968320820791E-2"/>
                  <c:y val="1.3911798574585301E-2"/>
                </c:manualLayout>
              </c:layout>
              <c:showVal val="1"/>
              <c:showCatName val="1"/>
              <c:showPercent val="1"/>
            </c:dLbl>
            <c:dLbl>
              <c:idx val="4"/>
              <c:layout>
                <c:manualLayout>
                  <c:x val="1.6875541720075687E-2"/>
                  <c:y val="4.3329702364279347E-2"/>
                </c:manualLayout>
              </c:layout>
              <c:showVal val="1"/>
              <c:showCatName val="1"/>
              <c:showPercent val="1"/>
            </c:dLbl>
            <c:dLbl>
              <c:idx val="5"/>
              <c:layout>
                <c:manualLayout>
                  <c:x val="-5.5042666178355612E-2"/>
                  <c:y val="1.7618706752565022E-2"/>
                </c:manualLayout>
              </c:layout>
              <c:showVal val="1"/>
              <c:showCatName val="1"/>
              <c:showPercent val="1"/>
            </c:dLbl>
            <c:dLbl>
              <c:idx val="6"/>
              <c:layout>
                <c:manualLayout>
                  <c:x val="-4.4330098272599712E-2"/>
                  <c:y val="-6.5476123784922138E-2"/>
                </c:manualLayout>
              </c:layout>
              <c:showVal val="1"/>
              <c:showCatName val="1"/>
              <c:showPercent val="1"/>
            </c:dLbl>
            <c:dLbl>
              <c:idx val="7"/>
              <c:layout>
                <c:manualLayout>
                  <c:x val="0.12040163584203142"/>
                  <c:y val="-7.0429595510047405E-2"/>
                </c:manualLayout>
              </c:layout>
              <c:showVal val="1"/>
              <c:showCatName val="1"/>
              <c:showPercent val="1"/>
            </c:dLbl>
            <c:dLbl>
              <c:idx val="8"/>
              <c:layout>
                <c:manualLayout>
                  <c:x val="8.3116645303058248E-2"/>
                  <c:y val="-7.940825578620854E-2"/>
                </c:manualLayout>
              </c:layout>
              <c:showVal val="1"/>
              <c:showCatName val="1"/>
              <c:showPercent val="1"/>
            </c:dLbl>
            <c:showVal val="1"/>
            <c:showCatName val="1"/>
            <c:showPercent val="1"/>
            <c:showLeaderLines val="1"/>
          </c:dLbls>
          <c:cat>
            <c:strRef>
              <c:f>Лист1!$A$168:$A$176</c:f>
              <c:strCache>
                <c:ptCount val="8"/>
                <c:pt idx="0">
                  <c:v>бытовые</c:v>
                </c:pt>
                <c:pt idx="1">
                  <c:v>транспортные</c:v>
                </c:pt>
                <c:pt idx="2">
                  <c:v>связи</c:v>
                </c:pt>
                <c:pt idx="3">
                  <c:v>гостиниц</c:v>
                </c:pt>
                <c:pt idx="4">
                  <c:v>ЖКХ</c:v>
                </c:pt>
                <c:pt idx="5">
                  <c:v>мед.и вет.услуги</c:v>
                </c:pt>
                <c:pt idx="6">
                  <c:v>прочие</c:v>
                </c:pt>
                <c:pt idx="7">
                  <c:v>образования</c:v>
                </c:pt>
              </c:strCache>
            </c:strRef>
          </c:cat>
          <c:val>
            <c:numRef>
              <c:f>Лист1!$B$168:$B$176</c:f>
              <c:numCache>
                <c:formatCode>0.0</c:formatCode>
                <c:ptCount val="9"/>
                <c:pt idx="0">
                  <c:v>20.9</c:v>
                </c:pt>
                <c:pt idx="1">
                  <c:v>25.3</c:v>
                </c:pt>
                <c:pt idx="2">
                  <c:v>51.2</c:v>
                </c:pt>
                <c:pt idx="3">
                  <c:v>7.1</c:v>
                </c:pt>
                <c:pt idx="4">
                  <c:v>50</c:v>
                </c:pt>
                <c:pt idx="5">
                  <c:v>10.5</c:v>
                </c:pt>
                <c:pt idx="6">
                  <c:v>6.3</c:v>
                </c:pt>
                <c:pt idx="7">
                  <c:v>7.8</c:v>
                </c:pt>
              </c:numCache>
            </c:numRef>
          </c:val>
        </c:ser>
      </c:pie3DChart>
    </c:plotArea>
    <c:plotVisOnly val="1"/>
  </c:chart>
  <c:spPr>
    <a:ln>
      <a:noFill/>
    </a:ln>
  </c:spPr>
  <c:txPr>
    <a:bodyPr/>
    <a:lstStyle/>
    <a:p>
      <a:pPr>
        <a:defRPr sz="800"/>
      </a:pPr>
      <a:endParaRPr lang="ru-RU"/>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Структура оборота МСП по отраслям, млн. руб.</a:t>
            </a:r>
          </a:p>
        </c:rich>
      </c:tx>
      <c:layout>
        <c:manualLayout>
          <c:xMode val="edge"/>
          <c:yMode val="edge"/>
          <c:x val="0.23211741389469223"/>
          <c:y val="4.5584045584045566E-2"/>
        </c:manualLayout>
      </c:layout>
    </c:title>
    <c:plotArea>
      <c:layout>
        <c:manualLayout>
          <c:layoutTarget val="inner"/>
          <c:xMode val="edge"/>
          <c:yMode val="edge"/>
          <c:x val="0.27138330922920539"/>
          <c:y val="0.24605917850012407"/>
          <c:w val="0.44713858136154122"/>
          <c:h val="0.64640686218570564"/>
        </c:manualLayout>
      </c:layout>
      <c:pieChart>
        <c:varyColors val="1"/>
        <c:ser>
          <c:idx val="0"/>
          <c:order val="0"/>
          <c:spPr>
            <a:ln>
              <a:solidFill>
                <a:sysClr val="windowText" lastClr="000000"/>
              </a:solidFill>
            </a:ln>
          </c:spPr>
          <c:explosion val="25"/>
          <c:dPt>
            <c:idx val="0"/>
            <c:spPr>
              <a:solidFill>
                <a:srgbClr val="0070C0"/>
              </a:solidFill>
              <a:ln>
                <a:solidFill>
                  <a:sysClr val="windowText" lastClr="000000"/>
                </a:solidFill>
              </a:ln>
            </c:spPr>
          </c:dPt>
          <c:dPt>
            <c:idx val="1"/>
            <c:spPr>
              <a:solidFill>
                <a:srgbClr val="FF5050"/>
              </a:solidFill>
              <a:ln>
                <a:solidFill>
                  <a:sysClr val="windowText" lastClr="000000"/>
                </a:solidFill>
              </a:ln>
            </c:spPr>
          </c:dPt>
          <c:dPt>
            <c:idx val="2"/>
            <c:spPr>
              <a:solidFill>
                <a:srgbClr val="92D050"/>
              </a:solidFill>
              <a:ln>
                <a:solidFill>
                  <a:sysClr val="windowText" lastClr="000000"/>
                </a:solidFill>
              </a:ln>
            </c:spPr>
          </c:dPt>
          <c:dPt>
            <c:idx val="3"/>
            <c:spPr>
              <a:solidFill>
                <a:srgbClr val="FFC000"/>
              </a:solidFill>
              <a:ln>
                <a:solidFill>
                  <a:sysClr val="windowText" lastClr="000000"/>
                </a:solidFill>
              </a:ln>
            </c:spPr>
          </c:dPt>
          <c:dPt>
            <c:idx val="4"/>
            <c:spPr>
              <a:solidFill>
                <a:srgbClr val="00B0F0"/>
              </a:solidFill>
              <a:ln>
                <a:solidFill>
                  <a:sysClr val="windowText" lastClr="000000"/>
                </a:solidFill>
              </a:ln>
            </c:spPr>
          </c:dPt>
          <c:dPt>
            <c:idx val="5"/>
            <c:spPr>
              <a:solidFill>
                <a:srgbClr val="7030A0"/>
              </a:solidFill>
              <a:ln>
                <a:solidFill>
                  <a:sysClr val="windowText" lastClr="000000"/>
                </a:solidFill>
              </a:ln>
            </c:spPr>
          </c:dPt>
          <c:dLbls>
            <c:dLbl>
              <c:idx val="0"/>
              <c:layout>
                <c:manualLayout>
                  <c:x val="6.0018479832878328E-2"/>
                  <c:y val="0.15298831235839197"/>
                </c:manualLayout>
              </c:layout>
              <c:tx>
                <c:rich>
                  <a:bodyPr/>
                  <a:lstStyle/>
                  <a:p>
                    <a:r>
                      <a:rPr lang="ru-RU"/>
                      <a:t>промышлен-ность
9,9
1%</a:t>
                    </a:r>
                  </a:p>
                </c:rich>
              </c:tx>
              <c:showVal val="1"/>
              <c:showCatName val="1"/>
              <c:showPercent val="1"/>
            </c:dLbl>
            <c:dLbl>
              <c:idx val="1"/>
              <c:layout>
                <c:manualLayout>
                  <c:x val="-9.8964325887836033E-2"/>
                  <c:y val="0.15714516454674002"/>
                </c:manualLayout>
              </c:layout>
              <c:showVal val="1"/>
              <c:showCatName val="1"/>
              <c:showPercent val="1"/>
            </c:dLbl>
            <c:dLbl>
              <c:idx val="2"/>
              <c:layout>
                <c:manualLayout>
                  <c:x val="0.15756627296587941"/>
                  <c:y val="-0.14855570137066201"/>
                </c:manualLayout>
              </c:layout>
              <c:showVal val="1"/>
              <c:showCatName val="1"/>
              <c:showPercent val="1"/>
            </c:dLbl>
            <c:dLbl>
              <c:idx val="4"/>
              <c:layout>
                <c:manualLayout>
                  <c:x val="-4.1249125109360983E-2"/>
                  <c:y val="-0.11242599883347916"/>
                </c:manualLayout>
              </c:layout>
              <c:showVal val="1"/>
              <c:showCatName val="1"/>
              <c:showPercent val="1"/>
            </c:dLbl>
            <c:dLbl>
              <c:idx val="5"/>
              <c:layout>
                <c:manualLayout>
                  <c:x val="9.7897584230542622E-2"/>
                  <c:y val="-3.8051461516028444E-2"/>
                </c:manualLayout>
              </c:layout>
              <c:showVal val="1"/>
              <c:showCatName val="1"/>
              <c:showPercent val="1"/>
            </c:dLbl>
            <c:showVal val="1"/>
            <c:showCatName val="1"/>
            <c:showPercent val="1"/>
            <c:showLeaderLines val="1"/>
          </c:dLbls>
          <c:cat>
            <c:strRef>
              <c:f>Лист1!$A$204:$A$210</c:f>
              <c:strCache>
                <c:ptCount val="6"/>
                <c:pt idx="0">
                  <c:v>промышленность</c:v>
                </c:pt>
                <c:pt idx="1">
                  <c:v>строительство</c:v>
                </c:pt>
                <c:pt idx="2">
                  <c:v>сельское хозяйство</c:v>
                </c:pt>
                <c:pt idx="3">
                  <c:v>торговля</c:v>
                </c:pt>
                <c:pt idx="4">
                  <c:v>услуги населению</c:v>
                </c:pt>
                <c:pt idx="5">
                  <c:v>общепит</c:v>
                </c:pt>
              </c:strCache>
            </c:strRef>
          </c:cat>
          <c:val>
            <c:numRef>
              <c:f>Лист1!$B$204:$B$210</c:f>
              <c:numCache>
                <c:formatCode>General</c:formatCode>
                <c:ptCount val="7"/>
                <c:pt idx="0">
                  <c:v>9.9</c:v>
                </c:pt>
                <c:pt idx="1">
                  <c:v>69.599999999999994</c:v>
                </c:pt>
                <c:pt idx="2">
                  <c:v>842.2</c:v>
                </c:pt>
                <c:pt idx="3">
                  <c:v>335</c:v>
                </c:pt>
                <c:pt idx="4">
                  <c:v>96</c:v>
                </c:pt>
                <c:pt idx="5">
                  <c:v>12.8</c:v>
                </c:pt>
              </c:numCache>
            </c:numRef>
          </c:val>
        </c:ser>
        <c:firstSliceAng val="97"/>
      </c:pieChart>
    </c:plotArea>
    <c:plotVisOnly val="1"/>
  </c:chart>
  <c:spPr>
    <a:ln>
      <a:noFill/>
    </a:ln>
  </c:spPr>
  <c:txPr>
    <a:bodyPr/>
    <a:lstStyle/>
    <a:p>
      <a:pPr>
        <a:defRPr sz="800">
          <a:latin typeface="+mn-lt"/>
          <a:cs typeface="Times New Roman" pitchFamily="18" charset="0"/>
        </a:defRPr>
      </a:pPr>
      <a:endParaRPr lang="ru-RU"/>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6590653821903548"/>
          <c:y val="0.29149274556293847"/>
          <c:w val="0.48720080093081286"/>
          <c:h val="0.68990478379983522"/>
        </c:manualLayout>
      </c:layout>
      <c:pieChart>
        <c:varyColors val="1"/>
        <c:ser>
          <c:idx val="0"/>
          <c:order val="0"/>
          <c:spPr>
            <a:ln>
              <a:solidFill>
                <a:schemeClr val="tx1"/>
              </a:solidFill>
            </a:ln>
          </c:spPr>
          <c:explosion val="25"/>
          <c:dPt>
            <c:idx val="0"/>
            <c:spPr>
              <a:solidFill>
                <a:srgbClr val="FF00FF"/>
              </a:solidFill>
              <a:ln>
                <a:solidFill>
                  <a:schemeClr val="tx1"/>
                </a:solidFill>
              </a:ln>
            </c:spPr>
          </c:dPt>
          <c:dPt>
            <c:idx val="1"/>
            <c:spPr>
              <a:solidFill>
                <a:srgbClr val="FF3300"/>
              </a:solidFill>
              <a:ln>
                <a:solidFill>
                  <a:schemeClr val="tx1"/>
                </a:solidFill>
              </a:ln>
            </c:spPr>
          </c:dPt>
          <c:dPt>
            <c:idx val="2"/>
            <c:spPr>
              <a:solidFill>
                <a:srgbClr val="00CC00"/>
              </a:solidFill>
              <a:ln>
                <a:solidFill>
                  <a:schemeClr val="tx1"/>
                </a:solidFill>
              </a:ln>
            </c:spPr>
          </c:dPt>
          <c:dPt>
            <c:idx val="4"/>
            <c:spPr>
              <a:solidFill>
                <a:schemeClr val="accent2">
                  <a:lumMod val="75000"/>
                </a:schemeClr>
              </a:solidFill>
              <a:ln>
                <a:solidFill>
                  <a:schemeClr val="tx1"/>
                </a:solidFill>
              </a:ln>
            </c:spPr>
          </c:dPt>
          <c:dPt>
            <c:idx val="5"/>
            <c:spPr>
              <a:solidFill>
                <a:srgbClr val="FFFF00"/>
              </a:solidFill>
              <a:ln>
                <a:solidFill>
                  <a:schemeClr val="tx1"/>
                </a:solidFill>
              </a:ln>
            </c:spPr>
          </c:dPt>
          <c:dPt>
            <c:idx val="6"/>
            <c:spPr>
              <a:solidFill>
                <a:srgbClr val="99CCFF"/>
              </a:solidFill>
              <a:ln>
                <a:solidFill>
                  <a:schemeClr val="tx1"/>
                </a:solidFill>
              </a:ln>
            </c:spPr>
          </c:dPt>
          <c:dLbls>
            <c:dLbl>
              <c:idx val="0"/>
              <c:layout>
                <c:manualLayout>
                  <c:x val="-0.15450980392156871"/>
                  <c:y val="2.4475221526299166E-2"/>
                </c:manualLayout>
              </c:layout>
              <c:showVal val="1"/>
              <c:showCatName val="1"/>
              <c:showPercent val="1"/>
            </c:dLbl>
            <c:dLbl>
              <c:idx val="1"/>
              <c:layout>
                <c:manualLayout>
                  <c:x val="-3.3093463584431625E-2"/>
                  <c:y val="-4.7121172856081313E-2"/>
                </c:manualLayout>
              </c:layout>
              <c:showVal val="1"/>
              <c:showCatName val="1"/>
              <c:showPercent val="1"/>
            </c:dLbl>
            <c:dLbl>
              <c:idx val="4"/>
              <c:layout>
                <c:manualLayout>
                  <c:x val="-4.6806181312897413E-3"/>
                  <c:y val="0.14969026907873784"/>
                </c:manualLayout>
              </c:layout>
              <c:showVal val="1"/>
              <c:showCatName val="1"/>
              <c:showPercent val="1"/>
            </c:dLbl>
            <c:dLbl>
              <c:idx val="5"/>
              <c:layout>
                <c:manualLayout>
                  <c:x val="-0.12674695074880346"/>
                  <c:y val="0.16846809646619595"/>
                </c:manualLayout>
              </c:layout>
              <c:showVal val="1"/>
              <c:showCatName val="1"/>
              <c:showPercent val="1"/>
            </c:dLbl>
            <c:dLbl>
              <c:idx val="6"/>
              <c:layout>
                <c:manualLayout>
                  <c:x val="0.15651325669852814"/>
                  <c:y val="-4.5152960865248531E-2"/>
                </c:manualLayout>
              </c:layout>
              <c:showVal val="1"/>
              <c:showCatName val="1"/>
              <c:showPercent val="1"/>
            </c:dLbl>
            <c:txPr>
              <a:bodyPr/>
              <a:lstStyle/>
              <a:p>
                <a:pPr>
                  <a:defRPr sz="800"/>
                </a:pPr>
                <a:endParaRPr lang="ru-RU"/>
              </a:p>
            </c:txPr>
            <c:showVal val="1"/>
            <c:showCatName val="1"/>
            <c:showPercent val="1"/>
            <c:showLeaderLines val="1"/>
          </c:dLbls>
          <c:cat>
            <c:strRef>
              <c:f>Лист1!$A$82:$A$88</c:f>
              <c:strCache>
                <c:ptCount val="7"/>
                <c:pt idx="0">
                  <c:v>Гос. пошлина</c:v>
                </c:pt>
                <c:pt idx="1">
                  <c:v>налоги на совокупный доход</c:v>
                </c:pt>
                <c:pt idx="2">
                  <c:v>Акцизы</c:v>
                </c:pt>
                <c:pt idx="4">
                  <c:v>Налоги на имущество</c:v>
                </c:pt>
                <c:pt idx="5">
                  <c:v>Неналоговые доходы</c:v>
                </c:pt>
                <c:pt idx="6">
                  <c:v>НДФЛ</c:v>
                </c:pt>
              </c:strCache>
            </c:strRef>
          </c:cat>
          <c:val>
            <c:numRef>
              <c:f>Лист1!$B$82:$B$88</c:f>
              <c:numCache>
                <c:formatCode>General</c:formatCode>
                <c:ptCount val="7"/>
                <c:pt idx="0">
                  <c:v>1.6</c:v>
                </c:pt>
                <c:pt idx="1">
                  <c:v>11.4</c:v>
                </c:pt>
                <c:pt idx="2">
                  <c:v>5.3</c:v>
                </c:pt>
                <c:pt idx="4">
                  <c:v>4.3</c:v>
                </c:pt>
                <c:pt idx="5">
                  <c:v>19.600000000000001</c:v>
                </c:pt>
                <c:pt idx="6">
                  <c:v>151.19999999999999</c:v>
                </c:pt>
              </c:numCache>
            </c:numRef>
          </c:val>
        </c:ser>
        <c:firstSliceAng val="38"/>
      </c:pieChart>
    </c:plotArea>
    <c:plotVisOnly val="1"/>
  </c:chart>
  <c:spPr>
    <a:ln>
      <a:noFill/>
    </a:ln>
  </c:spPr>
  <c:externalData r:id="rId1"/>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27335930759417731"/>
          <c:y val="5.0925925925925923E-2"/>
          <c:w val="0.65443722650135583"/>
          <c:h val="0.6872047244094488"/>
        </c:manualLayout>
      </c:layout>
      <c:barChart>
        <c:barDir val="bar"/>
        <c:grouping val="clustered"/>
        <c:ser>
          <c:idx val="0"/>
          <c:order val="0"/>
          <c:tx>
            <c:strRef>
              <c:f>Лист1!$B$266</c:f>
              <c:strCache>
                <c:ptCount val="1"/>
                <c:pt idx="0">
                  <c:v>1 полугодие 2019 г.</c:v>
                </c:pt>
              </c:strCache>
            </c:strRef>
          </c:tx>
          <c:spPr>
            <a:solidFill>
              <a:srgbClr val="66CCFF"/>
            </a:solidFill>
            <a:ln>
              <a:solidFill>
                <a:sysClr val="windowText" lastClr="000000"/>
              </a:solidFill>
            </a:ln>
          </c:spPr>
          <c:dLbls>
            <c:showVal val="1"/>
          </c:dLbls>
          <c:cat>
            <c:strRef>
              <c:f>Лист1!$A$267:$A$270</c:f>
              <c:strCache>
                <c:ptCount val="4"/>
                <c:pt idx="0">
                  <c:v>родилось</c:v>
                </c:pt>
                <c:pt idx="1">
                  <c:v>умерло</c:v>
                </c:pt>
                <c:pt idx="2">
                  <c:v>прибыло</c:v>
                </c:pt>
                <c:pt idx="3">
                  <c:v>выбыло</c:v>
                </c:pt>
              </c:strCache>
            </c:strRef>
          </c:cat>
          <c:val>
            <c:numRef>
              <c:f>Лист1!$B$267:$B$270</c:f>
              <c:numCache>
                <c:formatCode>General</c:formatCode>
                <c:ptCount val="4"/>
                <c:pt idx="0">
                  <c:v>171</c:v>
                </c:pt>
                <c:pt idx="1">
                  <c:v>239</c:v>
                </c:pt>
                <c:pt idx="2">
                  <c:v>680</c:v>
                </c:pt>
                <c:pt idx="3">
                  <c:v>597</c:v>
                </c:pt>
              </c:numCache>
            </c:numRef>
          </c:val>
        </c:ser>
        <c:ser>
          <c:idx val="1"/>
          <c:order val="1"/>
          <c:tx>
            <c:strRef>
              <c:f>Лист1!$C$266</c:f>
              <c:strCache>
                <c:ptCount val="1"/>
                <c:pt idx="0">
                  <c:v>1 полугодие 2020 г.</c:v>
                </c:pt>
              </c:strCache>
            </c:strRef>
          </c:tx>
          <c:spPr>
            <a:solidFill>
              <a:srgbClr val="FFCC00"/>
            </a:solidFill>
            <a:ln>
              <a:solidFill>
                <a:schemeClr val="tx1"/>
              </a:solidFill>
            </a:ln>
          </c:spPr>
          <c:dLbls>
            <c:showVal val="1"/>
          </c:dLbls>
          <c:cat>
            <c:strRef>
              <c:f>Лист1!$A$267:$A$270</c:f>
              <c:strCache>
                <c:ptCount val="4"/>
                <c:pt idx="0">
                  <c:v>родилось</c:v>
                </c:pt>
                <c:pt idx="1">
                  <c:v>умерло</c:v>
                </c:pt>
                <c:pt idx="2">
                  <c:v>прибыло</c:v>
                </c:pt>
                <c:pt idx="3">
                  <c:v>выбыло</c:v>
                </c:pt>
              </c:strCache>
            </c:strRef>
          </c:cat>
          <c:val>
            <c:numRef>
              <c:f>Лист1!$C$267:$C$270</c:f>
              <c:numCache>
                <c:formatCode>General</c:formatCode>
                <c:ptCount val="4"/>
                <c:pt idx="0">
                  <c:v>153</c:v>
                </c:pt>
                <c:pt idx="1">
                  <c:v>217</c:v>
                </c:pt>
                <c:pt idx="2">
                  <c:v>568</c:v>
                </c:pt>
                <c:pt idx="3">
                  <c:v>482</c:v>
                </c:pt>
              </c:numCache>
            </c:numRef>
          </c:val>
        </c:ser>
        <c:gapWidth val="43"/>
        <c:axId val="132521984"/>
        <c:axId val="132523904"/>
      </c:barChart>
      <c:catAx>
        <c:axId val="132521984"/>
        <c:scaling>
          <c:orientation val="minMax"/>
        </c:scaling>
        <c:axPos val="l"/>
        <c:tickLblPos val="nextTo"/>
        <c:crossAx val="132523904"/>
        <c:crosses val="autoZero"/>
        <c:auto val="1"/>
        <c:lblAlgn val="ctr"/>
        <c:lblOffset val="100"/>
      </c:catAx>
      <c:valAx>
        <c:axId val="132523904"/>
        <c:scaling>
          <c:orientation val="minMax"/>
        </c:scaling>
        <c:axPos val="b"/>
        <c:majorGridlines/>
        <c:numFmt formatCode="General" sourceLinked="1"/>
        <c:tickLblPos val="nextTo"/>
        <c:crossAx val="132521984"/>
        <c:crosses val="autoZero"/>
        <c:crossBetween val="between"/>
      </c:valAx>
    </c:plotArea>
    <c:legend>
      <c:legendPos val="b"/>
    </c:legend>
    <c:plotVisOnly val="1"/>
  </c:chart>
  <c:spPr>
    <a:ln>
      <a:noFill/>
    </a:ln>
  </c:sp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479382222744547"/>
          <c:y val="4.8087431693989074E-2"/>
          <c:w val="0.39853516485621782"/>
          <c:h val="0.83177763435308705"/>
        </c:manualLayout>
      </c:layout>
      <c:barChart>
        <c:barDir val="bar"/>
        <c:grouping val="clustered"/>
        <c:ser>
          <c:idx val="0"/>
          <c:order val="0"/>
          <c:spPr>
            <a:solidFill>
              <a:srgbClr val="3FCDFF"/>
            </a:solidFill>
            <a:ln>
              <a:solidFill>
                <a:schemeClr val="tx1"/>
              </a:solidFill>
            </a:ln>
          </c:spPr>
          <c:dLbls>
            <c:showVal val="1"/>
          </c:dLbls>
          <c:cat>
            <c:strRef>
              <c:f>Лист1!$A$218:$A$220</c:f>
              <c:strCache>
                <c:ptCount val="3"/>
                <c:pt idx="0">
                  <c:v>Численность трудовых ресурсов, чел.</c:v>
                </c:pt>
                <c:pt idx="1">
                  <c:v>Численность занятых в экономике, чел.</c:v>
                </c:pt>
                <c:pt idx="2">
                  <c:v>Среднесписочная численность работающих, чел.</c:v>
                </c:pt>
              </c:strCache>
            </c:strRef>
          </c:cat>
          <c:val>
            <c:numRef>
              <c:f>Лист1!$B$218:$B$220</c:f>
              <c:numCache>
                <c:formatCode>0</c:formatCode>
                <c:ptCount val="3"/>
                <c:pt idx="0" formatCode="General">
                  <c:v>23400</c:v>
                </c:pt>
                <c:pt idx="1">
                  <c:v>20416</c:v>
                </c:pt>
                <c:pt idx="2">
                  <c:v>10195</c:v>
                </c:pt>
              </c:numCache>
            </c:numRef>
          </c:val>
        </c:ser>
        <c:gapWidth val="76"/>
        <c:axId val="142960512"/>
        <c:axId val="143540608"/>
      </c:barChart>
      <c:catAx>
        <c:axId val="142960512"/>
        <c:scaling>
          <c:orientation val="minMax"/>
        </c:scaling>
        <c:axPos val="l"/>
        <c:tickLblPos val="nextTo"/>
        <c:crossAx val="143540608"/>
        <c:crosses val="autoZero"/>
        <c:auto val="1"/>
        <c:lblAlgn val="ctr"/>
        <c:lblOffset val="100"/>
      </c:catAx>
      <c:valAx>
        <c:axId val="143540608"/>
        <c:scaling>
          <c:orientation val="minMax"/>
        </c:scaling>
        <c:axPos val="b"/>
        <c:majorGridlines/>
        <c:numFmt formatCode="General" sourceLinked="1"/>
        <c:tickLblPos val="nextTo"/>
        <c:crossAx val="142960512"/>
        <c:crosses val="autoZero"/>
        <c:crossBetween val="between"/>
      </c:valAx>
    </c:plotArea>
    <c:plotVisOnly val="1"/>
  </c:chart>
  <c:spPr>
    <a:ln>
      <a:noFill/>
    </a:ln>
  </c:spPr>
  <c:externalData r:id="rId1"/>
</c:chartSpace>
</file>

<file path=word/drawings/drawing1.xml><?xml version="1.0" encoding="utf-8"?>
<c:userShapes xmlns:c="http://schemas.openxmlformats.org/drawingml/2006/chart">
  <cdr:relSizeAnchor xmlns:cdr="http://schemas.openxmlformats.org/drawingml/2006/chartDrawing">
    <cdr:from>
      <cdr:x>0.19346</cdr:x>
      <cdr:y>0.02397</cdr:y>
    </cdr:from>
    <cdr:to>
      <cdr:x>0.40327</cdr:x>
      <cdr:y>0.12671</cdr:y>
    </cdr:to>
    <cdr:sp macro="" textlink="">
      <cdr:nvSpPr>
        <cdr:cNvPr id="2" name="TextBox 1"/>
        <cdr:cNvSpPr txBox="1"/>
      </cdr:nvSpPr>
      <cdr:spPr>
        <a:xfrm xmlns:a="http://schemas.openxmlformats.org/drawingml/2006/main">
          <a:off x="676275" y="66675"/>
          <a:ext cx="733425" cy="28575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i="1"/>
            <a:t>млн. руб.</a:t>
          </a:r>
        </a:p>
      </cdr:txBody>
    </cdr:sp>
  </cdr:relSizeAnchor>
</c:userShapes>
</file>

<file path=word/drawings/drawing2.xml><?xml version="1.0" encoding="utf-8"?>
<c:userShapes xmlns:c="http://schemas.openxmlformats.org/drawingml/2006/chart">
  <cdr:relSizeAnchor xmlns:cdr="http://schemas.openxmlformats.org/drawingml/2006/chartDrawing">
    <cdr:from>
      <cdr:x>0</cdr:x>
      <cdr:y>0.0223</cdr:y>
    </cdr:from>
    <cdr:to>
      <cdr:x>0.52235</cdr:x>
      <cdr:y>0.23791</cdr:y>
    </cdr:to>
    <cdr:sp macro="" textlink="">
      <cdr:nvSpPr>
        <cdr:cNvPr id="2" name="TextBox 1"/>
        <cdr:cNvSpPr txBox="1"/>
      </cdr:nvSpPr>
      <cdr:spPr>
        <a:xfrm xmlns:a="http://schemas.openxmlformats.org/drawingml/2006/main">
          <a:off x="0" y="57150"/>
          <a:ext cx="1781187" cy="55244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pPr algn="ctr"/>
          <a:r>
            <a:rPr lang="ru-RU" sz="900" b="1"/>
            <a:t>Структура собственных </a:t>
          </a:r>
        </a:p>
        <a:p xmlns:a="http://schemas.openxmlformats.org/drawingml/2006/main">
          <a:pPr algn="ctr"/>
          <a:r>
            <a:rPr lang="ru-RU" sz="900" b="1"/>
            <a:t>доходов консолидированного</a:t>
          </a:r>
        </a:p>
        <a:p xmlns:a="http://schemas.openxmlformats.org/drawingml/2006/main">
          <a:pPr algn="ctr"/>
          <a:r>
            <a:rPr lang="ru-RU" sz="900" b="1"/>
            <a:t> бюджета,млн. руб.</a:t>
          </a:r>
        </a:p>
      </cdr:txBody>
    </cdr:sp>
  </cdr:relSizeAnchor>
</c:userShape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17B498FEDDF4D9FA6C988A60C2EC52D"/>
        <w:category>
          <w:name w:val="Общие"/>
          <w:gallery w:val="placeholder"/>
        </w:category>
        <w:types>
          <w:type w:val="bbPlcHdr"/>
        </w:types>
        <w:behaviors>
          <w:behavior w:val="content"/>
        </w:behaviors>
        <w:guid w:val="{EBE6B026-CB13-4C32-B4D1-D3D59FA4A43D}"/>
      </w:docPartPr>
      <w:docPartBody>
        <w:p w:rsidR="007D558D" w:rsidRDefault="004C2F74">
          <w:pPr>
            <w:pStyle w:val="C17B498FEDDF4D9FA6C988A60C2EC52D"/>
          </w:pPr>
          <w:r w:rsidRPr="002B1F7A">
            <w:rPr>
              <w:lang w:bidi="ru-RU"/>
            </w:rPr>
            <w:t>заголовок</w:t>
          </w:r>
        </w:p>
      </w:docPartBody>
    </w:docPart>
    <w:docPart>
      <w:docPartPr>
        <w:name w:val="2A2F25B83A754ECBBB659262249D2CAF"/>
        <w:category>
          <w:name w:val="Общие"/>
          <w:gallery w:val="placeholder"/>
        </w:category>
        <w:types>
          <w:type w:val="bbPlcHdr"/>
        </w:types>
        <w:behaviors>
          <w:behavior w:val="content"/>
        </w:behaviors>
        <w:guid w:val="{C1B9B267-8080-4C01-8261-1B2C2D60C672}"/>
      </w:docPartPr>
      <w:docPartBody>
        <w:p w:rsidR="007D558D" w:rsidRDefault="004C2F74">
          <w:pPr>
            <w:pStyle w:val="2A2F25B83A754ECBBB659262249D2CAF"/>
          </w:pPr>
          <w:r w:rsidRPr="002B1F7A">
            <w:rPr>
              <w:lang w:bidi="ru-RU"/>
            </w:rPr>
            <w:t>Заголовок</w:t>
          </w:r>
        </w:p>
      </w:docPartBody>
    </w:docPart>
    <w:docPart>
      <w:docPartPr>
        <w:name w:val="5BE06BC6EFA14BB2B4C299A2CD1C6EE4"/>
        <w:category>
          <w:name w:val="Общие"/>
          <w:gallery w:val="placeholder"/>
        </w:category>
        <w:types>
          <w:type w:val="bbPlcHdr"/>
        </w:types>
        <w:behaviors>
          <w:behavior w:val="content"/>
        </w:behaviors>
        <w:guid w:val="{E38D2FD7-A5EB-41E2-91DC-08AB46AE9039}"/>
      </w:docPartPr>
      <w:docPartBody>
        <w:p w:rsidR="007D558D" w:rsidRDefault="004C2F74">
          <w:pPr>
            <w:pStyle w:val="5BE06BC6EFA14BB2B4C299A2CD1C6EE4"/>
          </w:pPr>
          <w:r w:rsidRPr="002B1F7A">
            <w:rPr>
              <w:lang w:bidi="ru-RU"/>
            </w:rPr>
            <w:t>подзаголовок</w:t>
          </w:r>
        </w:p>
      </w:docPartBody>
    </w:docPart>
    <w:docPart>
      <w:docPartPr>
        <w:name w:val="5995C416BBC54C3FA2974FB557127FEB"/>
        <w:category>
          <w:name w:val="Общие"/>
          <w:gallery w:val="placeholder"/>
        </w:category>
        <w:types>
          <w:type w:val="bbPlcHdr"/>
        </w:types>
        <w:behaviors>
          <w:behavior w:val="content"/>
        </w:behaviors>
        <w:guid w:val="{ABFD277B-3F14-4BAC-9847-8AE08B5F1AAB}"/>
      </w:docPartPr>
      <w:docPartBody>
        <w:p w:rsidR="007D558D" w:rsidRDefault="004C2F74">
          <w:pPr>
            <w:pStyle w:val="5995C416BBC54C3FA2974FB557127FEB"/>
          </w:pPr>
          <w:r w:rsidRPr="005225B2">
            <w:rPr>
              <w:rFonts w:eastAsiaTheme="majorEastAsia"/>
              <w:lang w:bidi="ru-RU"/>
            </w:rPr>
            <w:t>Заголовок</w:t>
          </w:r>
        </w:p>
      </w:docPartBody>
    </w:docPart>
    <w:docPart>
      <w:docPartPr>
        <w:name w:val="A070EC443CDF42DAB759482A51D60CD6"/>
        <w:category>
          <w:name w:val="Общие"/>
          <w:gallery w:val="placeholder"/>
        </w:category>
        <w:types>
          <w:type w:val="bbPlcHdr"/>
        </w:types>
        <w:behaviors>
          <w:behavior w:val="content"/>
        </w:behaviors>
        <w:guid w:val="{E6804500-B1A9-4F0F-A1BB-0DA5CF4C3D2D}"/>
      </w:docPartPr>
      <w:docPartBody>
        <w:p w:rsidR="007D558D" w:rsidRDefault="004C2F74">
          <w:pPr>
            <w:pStyle w:val="A070EC443CDF42DAB759482A51D60CD6"/>
          </w:pPr>
          <w:r w:rsidRPr="002B1F7A">
            <w:rPr>
              <w:rFonts w:eastAsiaTheme="majorEastAsia"/>
              <w:lang w:bidi="ru-RU"/>
            </w:rPr>
            <w:t>Заголовок</w:t>
          </w:r>
        </w:p>
      </w:docPartBody>
    </w:docPart>
    <w:docPart>
      <w:docPartPr>
        <w:name w:val="D4287497E9FD4977BECCFD72726595AC"/>
        <w:category>
          <w:name w:val="Общие"/>
          <w:gallery w:val="placeholder"/>
        </w:category>
        <w:types>
          <w:type w:val="bbPlcHdr"/>
        </w:types>
        <w:behaviors>
          <w:behavior w:val="content"/>
        </w:behaviors>
        <w:guid w:val="{97ACB2A4-F1EF-4FD1-A3B6-1715990FCAD5}"/>
      </w:docPartPr>
      <w:docPartBody>
        <w:p w:rsidR="007F7108" w:rsidRDefault="007F7108" w:rsidP="007F7108">
          <w:pPr>
            <w:pStyle w:val="D4287497E9FD4977BECCFD72726595AC"/>
          </w:pPr>
          <w:r w:rsidRPr="002B1F7A">
            <w:rPr>
              <w:lang w:bidi="ru-RU"/>
            </w:rPr>
            <w:t>Подзаголовок</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4C2F74"/>
    <w:rsid w:val="00044E64"/>
    <w:rsid w:val="000618B3"/>
    <w:rsid w:val="000F3897"/>
    <w:rsid w:val="00192E0F"/>
    <w:rsid w:val="001C12A2"/>
    <w:rsid w:val="001D5B01"/>
    <w:rsid w:val="002B292E"/>
    <w:rsid w:val="002B4AA1"/>
    <w:rsid w:val="002D765A"/>
    <w:rsid w:val="003528B8"/>
    <w:rsid w:val="0041322D"/>
    <w:rsid w:val="0042257F"/>
    <w:rsid w:val="00431381"/>
    <w:rsid w:val="00496583"/>
    <w:rsid w:val="004B1D03"/>
    <w:rsid w:val="004C2F74"/>
    <w:rsid w:val="005335AE"/>
    <w:rsid w:val="005533FA"/>
    <w:rsid w:val="00571188"/>
    <w:rsid w:val="005A6653"/>
    <w:rsid w:val="005B3B8E"/>
    <w:rsid w:val="005E6F0C"/>
    <w:rsid w:val="0065359D"/>
    <w:rsid w:val="00684EE3"/>
    <w:rsid w:val="006E4CA8"/>
    <w:rsid w:val="007208B8"/>
    <w:rsid w:val="0076029C"/>
    <w:rsid w:val="00776A15"/>
    <w:rsid w:val="007C596E"/>
    <w:rsid w:val="007D558D"/>
    <w:rsid w:val="007F7108"/>
    <w:rsid w:val="00810C0F"/>
    <w:rsid w:val="009077E3"/>
    <w:rsid w:val="00912A72"/>
    <w:rsid w:val="00921A95"/>
    <w:rsid w:val="009714C7"/>
    <w:rsid w:val="009E68D2"/>
    <w:rsid w:val="009F3A2F"/>
    <w:rsid w:val="00A137FB"/>
    <w:rsid w:val="00A3302D"/>
    <w:rsid w:val="00A829AA"/>
    <w:rsid w:val="00B225E8"/>
    <w:rsid w:val="00B60F96"/>
    <w:rsid w:val="00BA1DE6"/>
    <w:rsid w:val="00BC38CF"/>
    <w:rsid w:val="00BE2D91"/>
    <w:rsid w:val="00C854FA"/>
    <w:rsid w:val="00C92C2C"/>
    <w:rsid w:val="00CA19A1"/>
    <w:rsid w:val="00CB31FB"/>
    <w:rsid w:val="00D1288D"/>
    <w:rsid w:val="00DD64CB"/>
    <w:rsid w:val="00E50798"/>
    <w:rsid w:val="00F040B3"/>
    <w:rsid w:val="00F26CC2"/>
    <w:rsid w:val="00FD31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Date" w:uiPriority="2"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58D"/>
  </w:style>
  <w:style w:type="paragraph" w:styleId="1">
    <w:name w:val="heading 1"/>
    <w:basedOn w:val="a"/>
    <w:link w:val="10"/>
    <w:uiPriority w:val="9"/>
    <w:qFormat/>
    <w:rsid w:val="007D558D"/>
    <w:pPr>
      <w:spacing w:line="240" w:lineRule="auto"/>
      <w:contextualSpacing/>
      <w:outlineLvl w:val="0"/>
    </w:pPr>
    <w:rPr>
      <w:rFonts w:ascii="Tw Cen MT" w:eastAsiaTheme="minorHAnsi" w:hAnsi="Tw Cen MT" w:cs="Times New Roman"/>
      <w:caps/>
      <w:color w:val="1F497D" w:themeColor="text2"/>
      <w:kern w:val="24"/>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7B498FEDDF4D9FA6C988A60C2EC52D">
    <w:name w:val="C17B498FEDDF4D9FA6C988A60C2EC52D"/>
    <w:rsid w:val="007D558D"/>
  </w:style>
  <w:style w:type="paragraph" w:styleId="a3">
    <w:name w:val="Date"/>
    <w:basedOn w:val="a"/>
    <w:link w:val="a4"/>
    <w:uiPriority w:val="2"/>
    <w:qFormat/>
    <w:rsid w:val="007D558D"/>
    <w:pPr>
      <w:spacing w:after="0"/>
      <w:jc w:val="center"/>
    </w:pPr>
    <w:rPr>
      <w:rFonts w:ascii="Tw Cen MT" w:eastAsiaTheme="minorHAnsi" w:hAnsi="Tw Cen MT" w:cs="Times New Roman"/>
      <w:color w:val="FFFFFF" w:themeColor="background1"/>
      <w:kern w:val="24"/>
      <w:sz w:val="32"/>
      <w:szCs w:val="23"/>
      <w:lang w:eastAsia="en-US"/>
    </w:rPr>
  </w:style>
  <w:style w:type="character" w:customStyle="1" w:styleId="a4">
    <w:name w:val="Дата Знак"/>
    <w:basedOn w:val="a0"/>
    <w:link w:val="a3"/>
    <w:uiPriority w:val="2"/>
    <w:rsid w:val="007D558D"/>
    <w:rPr>
      <w:rFonts w:ascii="Tw Cen MT" w:eastAsiaTheme="minorHAnsi" w:hAnsi="Tw Cen MT" w:cs="Times New Roman"/>
      <w:color w:val="FFFFFF" w:themeColor="background1"/>
      <w:kern w:val="24"/>
      <w:sz w:val="32"/>
      <w:szCs w:val="23"/>
      <w:lang w:eastAsia="en-US"/>
    </w:rPr>
  </w:style>
  <w:style w:type="paragraph" w:customStyle="1" w:styleId="A809A9F01F2942939A74AD70C1C5542F">
    <w:name w:val="A809A9F01F2942939A74AD70C1C5542F"/>
    <w:rsid w:val="007D558D"/>
  </w:style>
  <w:style w:type="paragraph" w:customStyle="1" w:styleId="426F8851631741498405ED59059800D0">
    <w:name w:val="426F8851631741498405ED59059800D0"/>
    <w:rsid w:val="007D558D"/>
  </w:style>
  <w:style w:type="paragraph" w:customStyle="1" w:styleId="DC01E96801144098B72F1F46A4AC65EE">
    <w:name w:val="DC01E96801144098B72F1F46A4AC65EE"/>
    <w:rsid w:val="007D558D"/>
  </w:style>
  <w:style w:type="paragraph" w:customStyle="1" w:styleId="2A2F25B83A754ECBBB659262249D2CAF">
    <w:name w:val="2A2F25B83A754ECBBB659262249D2CAF"/>
    <w:rsid w:val="007D558D"/>
  </w:style>
  <w:style w:type="paragraph" w:customStyle="1" w:styleId="5BE06BC6EFA14BB2B4C299A2CD1C6EE4">
    <w:name w:val="5BE06BC6EFA14BB2B4C299A2CD1C6EE4"/>
    <w:rsid w:val="007D558D"/>
  </w:style>
  <w:style w:type="character" w:customStyle="1" w:styleId="10">
    <w:name w:val="Заголовок 1 Знак"/>
    <w:basedOn w:val="a0"/>
    <w:link w:val="1"/>
    <w:uiPriority w:val="9"/>
    <w:rsid w:val="007D558D"/>
    <w:rPr>
      <w:rFonts w:ascii="Tw Cen MT" w:eastAsiaTheme="minorHAnsi" w:hAnsi="Tw Cen MT" w:cs="Times New Roman"/>
      <w:caps/>
      <w:color w:val="1F497D" w:themeColor="text2"/>
      <w:kern w:val="24"/>
      <w:sz w:val="32"/>
      <w:szCs w:val="32"/>
      <w:lang w:eastAsia="en-US"/>
    </w:rPr>
  </w:style>
  <w:style w:type="paragraph" w:customStyle="1" w:styleId="D2CB491A9B3A46E8B4272078F908A3CC">
    <w:name w:val="D2CB491A9B3A46E8B4272078F908A3CC"/>
    <w:rsid w:val="007D558D"/>
  </w:style>
  <w:style w:type="paragraph" w:customStyle="1" w:styleId="2EBC094CF3954A9E9CC5B35738FA6815">
    <w:name w:val="2EBC094CF3954A9E9CC5B35738FA6815"/>
    <w:rsid w:val="007D558D"/>
  </w:style>
  <w:style w:type="paragraph" w:customStyle="1" w:styleId="3F77603BFB214D459AEC78E4938D114F">
    <w:name w:val="3F77603BFB214D459AEC78E4938D114F"/>
    <w:rsid w:val="007D558D"/>
  </w:style>
  <w:style w:type="paragraph" w:customStyle="1" w:styleId="42D697BBAF77419A97811BD7479D2F3C">
    <w:name w:val="42D697BBAF77419A97811BD7479D2F3C"/>
    <w:rsid w:val="007D558D"/>
  </w:style>
  <w:style w:type="paragraph" w:customStyle="1" w:styleId="09BF00BABC7943FBAA32BE0661F94B52">
    <w:name w:val="09BF00BABC7943FBAA32BE0661F94B52"/>
    <w:rsid w:val="007D558D"/>
  </w:style>
  <w:style w:type="paragraph" w:customStyle="1" w:styleId="41A512ECDFF44CD195760FBCE752B361">
    <w:name w:val="41A512ECDFF44CD195760FBCE752B361"/>
    <w:rsid w:val="007D558D"/>
  </w:style>
  <w:style w:type="paragraph" w:customStyle="1" w:styleId="F932C7EAB472491E9FE506364547FC17">
    <w:name w:val="F932C7EAB472491E9FE506364547FC17"/>
    <w:rsid w:val="007D558D"/>
  </w:style>
  <w:style w:type="paragraph" w:customStyle="1" w:styleId="1DDB695BD7D64B8C9D9A87761B62D471">
    <w:name w:val="1DDB695BD7D64B8C9D9A87761B62D471"/>
    <w:rsid w:val="007D558D"/>
  </w:style>
  <w:style w:type="paragraph" w:customStyle="1" w:styleId="A16A1C7C145B47CC8E2D4C12AF8F7A00">
    <w:name w:val="A16A1C7C145B47CC8E2D4C12AF8F7A00"/>
    <w:rsid w:val="007D558D"/>
  </w:style>
  <w:style w:type="paragraph" w:customStyle="1" w:styleId="C6AA832D77E0473A8FB2C7F21429F371">
    <w:name w:val="C6AA832D77E0473A8FB2C7F21429F371"/>
    <w:rsid w:val="007D558D"/>
  </w:style>
  <w:style w:type="paragraph" w:customStyle="1" w:styleId="5995C416BBC54C3FA2974FB557127FEB">
    <w:name w:val="5995C416BBC54C3FA2974FB557127FEB"/>
    <w:rsid w:val="007D558D"/>
  </w:style>
  <w:style w:type="paragraph" w:customStyle="1" w:styleId="A070EC443CDF42DAB759482A51D60CD6">
    <w:name w:val="A070EC443CDF42DAB759482A51D60CD6"/>
    <w:rsid w:val="007D558D"/>
  </w:style>
  <w:style w:type="paragraph" w:customStyle="1" w:styleId="9B3C229D90C74B3BBF8A2EAE4F241F86">
    <w:name w:val="9B3C229D90C74B3BBF8A2EAE4F241F86"/>
    <w:rsid w:val="007D558D"/>
  </w:style>
  <w:style w:type="paragraph" w:customStyle="1" w:styleId="07D38494C62C427E8D26D112B5A638CB">
    <w:name w:val="07D38494C62C427E8D26D112B5A638CB"/>
    <w:rsid w:val="007D558D"/>
  </w:style>
  <w:style w:type="paragraph" w:customStyle="1" w:styleId="293A67691DEC4747A3AC5C36143D5D95">
    <w:name w:val="293A67691DEC4747A3AC5C36143D5D95"/>
    <w:rsid w:val="007D558D"/>
  </w:style>
  <w:style w:type="paragraph" w:customStyle="1" w:styleId="82B038611A644430957ABB846082E1AA">
    <w:name w:val="82B038611A644430957ABB846082E1AA"/>
    <w:rsid w:val="007D558D"/>
  </w:style>
  <w:style w:type="paragraph" w:customStyle="1" w:styleId="8585518183294176BEAF6C24857ACF52">
    <w:name w:val="8585518183294176BEAF6C24857ACF52"/>
    <w:rsid w:val="007D558D"/>
  </w:style>
  <w:style w:type="paragraph" w:customStyle="1" w:styleId="FF163CB3283E4CE8820182C4943C0AF7">
    <w:name w:val="FF163CB3283E4CE8820182C4943C0AF7"/>
    <w:rsid w:val="007D558D"/>
  </w:style>
  <w:style w:type="paragraph" w:customStyle="1" w:styleId="18610DB869944606995BA9EC542DC9F3">
    <w:name w:val="18610DB869944606995BA9EC542DC9F3"/>
    <w:rsid w:val="007D558D"/>
  </w:style>
  <w:style w:type="paragraph" w:customStyle="1" w:styleId="CF6B1447BF184321B5CE77B0175859F2">
    <w:name w:val="CF6B1447BF184321B5CE77B0175859F2"/>
    <w:rsid w:val="007D558D"/>
  </w:style>
  <w:style w:type="paragraph" w:customStyle="1" w:styleId="EEB0DBE0AA2142BCA4F989AA30B0C565">
    <w:name w:val="EEB0DBE0AA2142BCA4F989AA30B0C565"/>
    <w:rsid w:val="007D558D"/>
  </w:style>
  <w:style w:type="paragraph" w:customStyle="1" w:styleId="17208A82809D4809B07568C3F98E1B9F">
    <w:name w:val="17208A82809D4809B07568C3F98E1B9F"/>
    <w:rsid w:val="007D558D"/>
  </w:style>
  <w:style w:type="paragraph" w:customStyle="1" w:styleId="4BA52DA308634719821A55D66E8D7B87">
    <w:name w:val="4BA52DA308634719821A55D66E8D7B87"/>
    <w:rsid w:val="007D558D"/>
  </w:style>
  <w:style w:type="paragraph" w:customStyle="1" w:styleId="F3D31DF0FFF5431498D1EE3879B95F18">
    <w:name w:val="F3D31DF0FFF5431498D1EE3879B95F18"/>
    <w:rsid w:val="007D558D"/>
  </w:style>
  <w:style w:type="paragraph" w:customStyle="1" w:styleId="C62D3BBCD80246A2A5BDC0E81BF71430">
    <w:name w:val="C62D3BBCD80246A2A5BDC0E81BF71430"/>
    <w:rsid w:val="007D558D"/>
  </w:style>
  <w:style w:type="paragraph" w:customStyle="1" w:styleId="04B04F9210044457845E131587C3B9CE">
    <w:name w:val="04B04F9210044457845E131587C3B9CE"/>
    <w:rsid w:val="007D558D"/>
  </w:style>
  <w:style w:type="paragraph" w:customStyle="1" w:styleId="108ECF8B5A124E8E93A080F1B2A403E2">
    <w:name w:val="108ECF8B5A124E8E93A080F1B2A403E2"/>
    <w:rsid w:val="007D558D"/>
  </w:style>
  <w:style w:type="paragraph" w:customStyle="1" w:styleId="A545110B6EE94655A4758DFD3ECCCE3A">
    <w:name w:val="A545110B6EE94655A4758DFD3ECCCE3A"/>
    <w:rsid w:val="007D558D"/>
  </w:style>
  <w:style w:type="paragraph" w:customStyle="1" w:styleId="CEF8C1ADC7374B41BD45623A94C38DD8">
    <w:name w:val="CEF8C1ADC7374B41BD45623A94C38DD8"/>
    <w:rsid w:val="007D558D"/>
  </w:style>
  <w:style w:type="paragraph" w:customStyle="1" w:styleId="07796F67103943189DD893D6BDBD0ED7">
    <w:name w:val="07796F67103943189DD893D6BDBD0ED7"/>
    <w:rsid w:val="007D558D"/>
  </w:style>
  <w:style w:type="paragraph" w:customStyle="1" w:styleId="705AF502E12F404D9C54436B13E8D4CD">
    <w:name w:val="705AF502E12F404D9C54436B13E8D4CD"/>
    <w:rsid w:val="007D558D"/>
  </w:style>
  <w:style w:type="paragraph" w:customStyle="1" w:styleId="972B1536685B4A1286266A4E845704D7">
    <w:name w:val="972B1536685B4A1286266A4E845704D7"/>
    <w:rsid w:val="007D558D"/>
  </w:style>
  <w:style w:type="paragraph" w:customStyle="1" w:styleId="359213A6B199442BB78A117D2ECA1660">
    <w:name w:val="359213A6B199442BB78A117D2ECA1660"/>
    <w:rsid w:val="007D558D"/>
  </w:style>
  <w:style w:type="paragraph" w:customStyle="1" w:styleId="5AAA4C56A1B646E1AA3B80DFEA1BDEDE">
    <w:name w:val="5AAA4C56A1B646E1AA3B80DFEA1BDEDE"/>
    <w:rsid w:val="007D558D"/>
  </w:style>
  <w:style w:type="paragraph" w:customStyle="1" w:styleId="B272B12FADCA4782BBE54A5B1423FE2B">
    <w:name w:val="B272B12FADCA4782BBE54A5B1423FE2B"/>
    <w:rsid w:val="007D558D"/>
  </w:style>
  <w:style w:type="paragraph" w:customStyle="1" w:styleId="AC42C32FACC14957A7DFA35113F810FA">
    <w:name w:val="AC42C32FACC14957A7DFA35113F810FA"/>
    <w:rsid w:val="007D558D"/>
  </w:style>
  <w:style w:type="paragraph" w:customStyle="1" w:styleId="AA01F36E691C4AAB9D96D25028476A33">
    <w:name w:val="AA01F36E691C4AAB9D96D25028476A33"/>
    <w:rsid w:val="007D558D"/>
  </w:style>
  <w:style w:type="paragraph" w:customStyle="1" w:styleId="CE352950723C4D85B0A05A5D8870751D">
    <w:name w:val="CE352950723C4D85B0A05A5D8870751D"/>
    <w:rsid w:val="007D558D"/>
  </w:style>
  <w:style w:type="paragraph" w:customStyle="1" w:styleId="E3D9212B5B3C4CF5A686AA2799513847">
    <w:name w:val="E3D9212B5B3C4CF5A686AA2799513847"/>
    <w:rsid w:val="007D558D"/>
  </w:style>
  <w:style w:type="paragraph" w:customStyle="1" w:styleId="17B710E504C74A7B89A37847AD488FA0">
    <w:name w:val="17B710E504C74A7B89A37847AD488FA0"/>
    <w:rsid w:val="007D558D"/>
  </w:style>
  <w:style w:type="paragraph" w:customStyle="1" w:styleId="D3DABB19FF42491286FDE06EB0CF639D">
    <w:name w:val="D3DABB19FF42491286FDE06EB0CF639D"/>
    <w:rsid w:val="007D558D"/>
  </w:style>
  <w:style w:type="paragraph" w:customStyle="1" w:styleId="4CDD437748EF464A83A25F779FAABE94">
    <w:name w:val="4CDD437748EF464A83A25F779FAABE94"/>
    <w:rsid w:val="007D558D"/>
  </w:style>
  <w:style w:type="paragraph" w:customStyle="1" w:styleId="8EDEB6F334B344B4B723E0AD6DD307D5">
    <w:name w:val="8EDEB6F334B344B4B723E0AD6DD307D5"/>
    <w:rsid w:val="007D558D"/>
  </w:style>
  <w:style w:type="paragraph" w:customStyle="1" w:styleId="352599489C464BDCA68A3A7755EAA01B">
    <w:name w:val="352599489C464BDCA68A3A7755EAA01B"/>
    <w:rsid w:val="007D558D"/>
  </w:style>
  <w:style w:type="paragraph" w:customStyle="1" w:styleId="9DC0F2D153E1425EB7A5C4E580CC44DA">
    <w:name w:val="9DC0F2D153E1425EB7A5C4E580CC44DA"/>
    <w:rsid w:val="007D558D"/>
  </w:style>
  <w:style w:type="paragraph" w:customStyle="1" w:styleId="355090E494AB4451ABD085233CBE44AA">
    <w:name w:val="355090E494AB4451ABD085233CBE44AA"/>
    <w:rsid w:val="007D558D"/>
  </w:style>
  <w:style w:type="paragraph" w:customStyle="1" w:styleId="E42382ABC34945FB943C3C4373E2A719">
    <w:name w:val="E42382ABC34945FB943C3C4373E2A719"/>
    <w:rsid w:val="007D558D"/>
  </w:style>
  <w:style w:type="paragraph" w:customStyle="1" w:styleId="87BC9506E52C47078C612ABBFF4B773E">
    <w:name w:val="87BC9506E52C47078C612ABBFF4B773E"/>
    <w:rsid w:val="007D558D"/>
  </w:style>
  <w:style w:type="paragraph" w:customStyle="1" w:styleId="0E2BA5A28383457C8BDD138B0111DFE9">
    <w:name w:val="0E2BA5A28383457C8BDD138B0111DFE9"/>
    <w:rsid w:val="007D558D"/>
  </w:style>
  <w:style w:type="paragraph" w:customStyle="1" w:styleId="683EFC5E378E4788A7840B8FF17CA3CF">
    <w:name w:val="683EFC5E378E4788A7840B8FF17CA3CF"/>
    <w:rsid w:val="007D558D"/>
  </w:style>
  <w:style w:type="paragraph" w:customStyle="1" w:styleId="2F5780556BA04A60B4C8179D4A5CDFCA">
    <w:name w:val="2F5780556BA04A60B4C8179D4A5CDFCA"/>
    <w:rsid w:val="007D558D"/>
  </w:style>
  <w:style w:type="paragraph" w:customStyle="1" w:styleId="A6B32DA843424824833BE4F8D2E95275">
    <w:name w:val="A6B32DA843424824833BE4F8D2E95275"/>
    <w:rsid w:val="007D558D"/>
  </w:style>
  <w:style w:type="paragraph" w:customStyle="1" w:styleId="E3C10EA6D1074B18833D95A118178503">
    <w:name w:val="E3C10EA6D1074B18833D95A118178503"/>
    <w:rsid w:val="007D558D"/>
  </w:style>
  <w:style w:type="paragraph" w:customStyle="1" w:styleId="C72AF3D529874C46AA71814D90756806">
    <w:name w:val="C72AF3D529874C46AA71814D90756806"/>
    <w:rsid w:val="007D558D"/>
  </w:style>
  <w:style w:type="paragraph" w:customStyle="1" w:styleId="E0E6CCF47EEF48E39E6CE58FA2B1CE1D">
    <w:name w:val="E0E6CCF47EEF48E39E6CE58FA2B1CE1D"/>
    <w:rsid w:val="007D558D"/>
  </w:style>
  <w:style w:type="paragraph" w:customStyle="1" w:styleId="9F21C4BFC86B422F932BEDC2D4B25BA1">
    <w:name w:val="9F21C4BFC86B422F932BEDC2D4B25BA1"/>
    <w:rsid w:val="007D558D"/>
  </w:style>
  <w:style w:type="paragraph" w:customStyle="1" w:styleId="BBDFBA0A98BC49FBB60C2653650FF781">
    <w:name w:val="BBDFBA0A98BC49FBB60C2653650FF781"/>
    <w:rsid w:val="007D558D"/>
  </w:style>
  <w:style w:type="paragraph" w:customStyle="1" w:styleId="DCDE275A42E348389331278EE3250D0A">
    <w:name w:val="DCDE275A42E348389331278EE3250D0A"/>
    <w:rsid w:val="007D558D"/>
  </w:style>
  <w:style w:type="paragraph" w:customStyle="1" w:styleId="D4287497E9FD4977BECCFD72726595AC">
    <w:name w:val="D4287497E9FD4977BECCFD72726595AC"/>
    <w:rsid w:val="007F7108"/>
  </w:style>
</w:styles>
</file>

<file path=word/glossary/webSettings.xml><?xml version="1.0" encoding="utf-8"?>
<w:webSettings xmlns:r="http://schemas.openxmlformats.org/officeDocument/2006/relationships" xmlns:w="http://schemas.openxmlformats.org/wordprocessingml/2006/main">
  <w:optimizeForBrowser/>
</w:webSettings>
</file>

<file path=word/theme/_rels/theme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theme/theme1.xml><?xml version="1.0" encoding="utf-8"?>
<a:theme xmlns:a="http://schemas.openxmlformats.org/drawingml/2006/main" name="Median">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Median">
      <a:maj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inorFont>
    </a:fontScheme>
    <a:fmtScheme name="Median">
      <a:fillStyleLst>
        <a:solidFill>
          <a:schemeClr val="phClr"/>
        </a:solidFill>
        <a:solidFill>
          <a:schemeClr val="phClr">
            <a:tint val="50000"/>
          </a:schemeClr>
        </a:solidFill>
        <a:solidFill>
          <a:schemeClr val="phClr"/>
        </a:soli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outerShdw blurRad="38100" dist="30000" dir="5400000" rotWithShape="0">
              <a:srgbClr val="000000">
                <a:alpha val="45000"/>
              </a:srgbClr>
            </a:outerShdw>
          </a:effectLst>
        </a:effectStyle>
        <a:effectStyle>
          <a:effectLst>
            <a:outerShdw blurRad="38100" dist="30000" dir="5400000" rotWithShape="0">
              <a:srgbClr val="000000">
                <a:alpha val="45000"/>
              </a:srgbClr>
            </a:outerShdw>
          </a:effectLst>
        </a:effectStyle>
        <a:effectStyle>
          <a:effectLst>
            <a:outerShdw blurRad="38100" dist="25400" dir="5400000" rotWithShape="0">
              <a:srgbClr val="000000">
                <a:alpha val="35000"/>
              </a:srgbClr>
            </a:outerShdw>
          </a:effectLst>
          <a:scene3d>
            <a:camera prst="isometricTopDown" fov="0">
              <a:rot lat="0" lon="0" rev="0"/>
            </a:camera>
            <a:lightRig rig="balanced" dir="t">
              <a:rot lat="0" lon="0" rev="13800000"/>
            </a:lightRig>
          </a:scene3d>
          <a:sp3d extrusionH="12700" prstMaterial="plastic">
            <a:bevelT w="38100" h="25400" prst="softRound"/>
            <a:contourClr>
              <a:schemeClr val="phClr"/>
            </a:contourClr>
          </a:sp3d>
        </a:effectStyle>
      </a:effectStyleLst>
      <a:bgFillStyleLst>
        <a:solidFill>
          <a:schemeClr val="phClr"/>
        </a:solidFill>
        <a:blipFill>
          <a:blip xmlns:r="http://schemas.openxmlformats.org/officeDocument/2006/relationships" r:embed="rId1">
            <a:duotone>
              <a:schemeClr val="phClr">
                <a:shade val="90000"/>
                <a:satMod val="140000"/>
              </a:schemeClr>
              <a:schemeClr val="phClr">
                <a:satMod val="120000"/>
              </a:schemeClr>
            </a:duotone>
          </a:blip>
          <a:tile tx="0" ty="0" sx="100000" sy="100000" flip="none" algn="tl"/>
        </a:blipFill>
        <a:blipFill>
          <a:blip xmlns:r="http://schemas.openxmlformats.org/officeDocument/2006/relationships" r:embed="rId2">
            <a:duotone>
              <a:schemeClr val="phClr">
                <a:shade val="90000"/>
                <a:satMod val="140000"/>
              </a:schemeClr>
              <a:schemeClr val="phClr">
                <a:satMod val="12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28939E-CC10-4E89-B626-FE6EDBF22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TF01773070.dotx</Template>
  <TotalTime>2076</TotalTime>
  <Pages>23</Pages>
  <Words>6565</Words>
  <Characters>37427</Characters>
  <Application>Microsoft Office Word</Application>
  <DocSecurity>0</DocSecurity>
  <Lines>311</Lines>
  <Paragraphs>87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ИТОГИ 
социально-экономического развития за 
I полугодие 2020 года</vt:lpstr>
      <vt:lpstr/>
    </vt:vector>
  </TitlesOfParts>
  <Company/>
  <LinksUpToDate>false</LinksUpToDate>
  <CharactersWithSpaces>43905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 
социально-экономического развития за 
I полугодие 2020 года</dc:title>
  <dc:subject>Котельниковский муниципальный район Волгоградской области</dc:subject>
  <dc:creator>Клейменычева</dc:creator>
  <cp:lastModifiedBy>Клейменычева</cp:lastModifiedBy>
  <cp:revision>248</cp:revision>
  <cp:lastPrinted>2019-09-10T06:02:00Z</cp:lastPrinted>
  <dcterms:created xsi:type="dcterms:W3CDTF">2020-07-28T06:14:00Z</dcterms:created>
  <dcterms:modified xsi:type="dcterms:W3CDTF">2020-09-29T09:41:00Z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ImageGenResult">
    <vt:lpwstr/>
  </property>
  <property fmtid="{D5CDD505-2E9C-101B-9397-08002B2CF9AE}" pid="4" name="ImageGenerated">
    <vt:bool>false</vt:bool>
  </property>
</Properties>
</file>