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65E" w:rsidRPr="00814C2F" w:rsidRDefault="0026465E" w:rsidP="002646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C2F">
        <w:rPr>
          <w:rFonts w:ascii="Times New Roman" w:hAnsi="Times New Roman" w:cs="Times New Roman"/>
          <w:b/>
          <w:sz w:val="28"/>
          <w:szCs w:val="28"/>
        </w:rPr>
        <w:t xml:space="preserve">До 1 октября федеральные льготники могут подать заявление об изменении порядка получения </w:t>
      </w:r>
      <w:proofErr w:type="spellStart"/>
      <w:r w:rsidRPr="00814C2F">
        <w:rPr>
          <w:rFonts w:ascii="Times New Roman" w:hAnsi="Times New Roman" w:cs="Times New Roman"/>
          <w:b/>
          <w:sz w:val="28"/>
          <w:szCs w:val="28"/>
        </w:rPr>
        <w:t>соцуслуг</w:t>
      </w:r>
      <w:proofErr w:type="spellEnd"/>
    </w:p>
    <w:p w:rsidR="0026465E" w:rsidRPr="00814C2F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C2F">
        <w:rPr>
          <w:rFonts w:ascii="Times New Roman" w:hAnsi="Times New Roman" w:cs="Times New Roman"/>
          <w:sz w:val="28"/>
          <w:szCs w:val="28"/>
        </w:rPr>
        <w:t xml:space="preserve">Пенсионный фонд </w:t>
      </w:r>
      <w:r>
        <w:rPr>
          <w:rFonts w:ascii="Times New Roman" w:hAnsi="Times New Roman" w:cs="Times New Roman"/>
          <w:sz w:val="28"/>
          <w:szCs w:val="28"/>
        </w:rPr>
        <w:t xml:space="preserve">по Волгоградской области </w:t>
      </w:r>
      <w:r w:rsidRPr="00814C2F">
        <w:rPr>
          <w:rFonts w:ascii="Times New Roman" w:hAnsi="Times New Roman" w:cs="Times New Roman"/>
          <w:sz w:val="28"/>
          <w:szCs w:val="28"/>
        </w:rPr>
        <w:t>напоминает, что  обратиться с заявлением об отказе от набора социальных услуг на 2021 год можно в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14C2F">
        <w:rPr>
          <w:rFonts w:ascii="Times New Roman" w:hAnsi="Times New Roman" w:cs="Times New Roman"/>
          <w:sz w:val="28"/>
          <w:szCs w:val="28"/>
        </w:rPr>
        <w:t xml:space="preserve"> Пенсионного фонда до 1 октября текущего года.</w:t>
      </w:r>
    </w:p>
    <w:p w:rsidR="0026465E" w:rsidRPr="00814C2F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C2F">
        <w:rPr>
          <w:rFonts w:ascii="Times New Roman" w:hAnsi="Times New Roman" w:cs="Times New Roman"/>
          <w:sz w:val="28"/>
          <w:szCs w:val="28"/>
        </w:rPr>
        <w:t>Это касается федеральных льготников, не подавших ранее соответствующее заявление, а также граждан, которые получили право на государственную социальную помощь впервые. Федеральным льготникам, не изменившим своего предыдущего решения об отказе от набора социальных услуг (социальной услуги), обращаться в органы Пенсионного фонда не нужно — действие их заявления будет автоматически продлено на следующий год и все последующие годы, пока не поступит заявление о возобновлении предоставления набора социальных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или его части</w:t>
      </w:r>
      <w:r w:rsidRPr="00814C2F">
        <w:rPr>
          <w:rFonts w:ascii="Times New Roman" w:hAnsi="Times New Roman" w:cs="Times New Roman"/>
          <w:sz w:val="28"/>
          <w:szCs w:val="28"/>
        </w:rPr>
        <w:t>.</w:t>
      </w:r>
    </w:p>
    <w:p w:rsidR="0026465E" w:rsidRPr="00814C2F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C2F">
        <w:rPr>
          <w:rFonts w:ascii="Times New Roman" w:hAnsi="Times New Roman" w:cs="Times New Roman"/>
          <w:sz w:val="28"/>
          <w:szCs w:val="28"/>
        </w:rPr>
        <w:t>Напомним, что федеральными льготниками являются участники Великой Отечественной войны, «блокадники», ветераны боевых действий, инвалиды и дети-инвалиды, члены семей погибших (умерших) участников Великой Отечественной войны и ветеранов боевых действий, граждане, пострадавшие в результате воздействия радиации.</w:t>
      </w:r>
    </w:p>
    <w:p w:rsidR="0026465E" w:rsidRPr="00814C2F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C2F">
        <w:rPr>
          <w:rFonts w:ascii="Times New Roman" w:hAnsi="Times New Roman" w:cs="Times New Roman"/>
          <w:sz w:val="28"/>
          <w:szCs w:val="28"/>
        </w:rPr>
        <w:t xml:space="preserve">В состав НСУ входят три </w:t>
      </w:r>
      <w:r>
        <w:rPr>
          <w:rFonts w:ascii="Times New Roman" w:hAnsi="Times New Roman" w:cs="Times New Roman"/>
          <w:sz w:val="28"/>
          <w:szCs w:val="28"/>
        </w:rPr>
        <w:t>услуги</w:t>
      </w:r>
      <w:r w:rsidRPr="00814C2F">
        <w:rPr>
          <w:rFonts w:ascii="Times New Roman" w:hAnsi="Times New Roman" w:cs="Times New Roman"/>
          <w:sz w:val="28"/>
          <w:szCs w:val="28"/>
        </w:rPr>
        <w:t xml:space="preserve">. Это право на бесплатное получение лекарств, санаторно-курортное лечение и бесплатный проезд на </w:t>
      </w:r>
      <w:proofErr w:type="gramStart"/>
      <w:r w:rsidRPr="00814C2F">
        <w:rPr>
          <w:rFonts w:ascii="Times New Roman" w:hAnsi="Times New Roman" w:cs="Times New Roman"/>
          <w:sz w:val="28"/>
          <w:szCs w:val="28"/>
        </w:rPr>
        <w:t>пригородном ж</w:t>
      </w:r>
      <w:proofErr w:type="gramEnd"/>
      <w:r w:rsidRPr="00814C2F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814C2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14C2F">
        <w:rPr>
          <w:rFonts w:ascii="Times New Roman" w:hAnsi="Times New Roman" w:cs="Times New Roman"/>
          <w:sz w:val="28"/>
          <w:szCs w:val="28"/>
        </w:rPr>
        <w:t xml:space="preserve"> транспорте и на междугородном транспорте к месту этого лечения и обратно. Рецепты выписывают в поликлиниках, а распределением путёвок занимается фонд социального страхования. С 1 февраля стоимость набора социальных услуг составляет 1155,06 руб. в месяц. Из них 889,66 руб. направляются на лекарства, 137,63 руб. - на санаторно-курортное лечение, 127,77руб. - на прое</w:t>
      </w:r>
      <w:proofErr w:type="gramStart"/>
      <w:r w:rsidRPr="00814C2F">
        <w:rPr>
          <w:rFonts w:ascii="Times New Roman" w:hAnsi="Times New Roman" w:cs="Times New Roman"/>
          <w:sz w:val="28"/>
          <w:szCs w:val="28"/>
        </w:rPr>
        <w:t>зд в пр</w:t>
      </w:r>
      <w:proofErr w:type="gramEnd"/>
      <w:r w:rsidRPr="00814C2F">
        <w:rPr>
          <w:rFonts w:ascii="Times New Roman" w:hAnsi="Times New Roman" w:cs="Times New Roman"/>
          <w:sz w:val="28"/>
          <w:szCs w:val="28"/>
        </w:rPr>
        <w:t>игородном железнодорожном и междугородном транспорте.</w:t>
      </w:r>
    </w:p>
    <w:p w:rsidR="0026465E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4C2F">
        <w:rPr>
          <w:rFonts w:ascii="Times New Roman" w:hAnsi="Times New Roman" w:cs="Times New Roman"/>
          <w:sz w:val="28"/>
          <w:szCs w:val="28"/>
        </w:rPr>
        <w:t>Сумма льгот входит в состав ежемесячной денежной выплаты (ЕДВ), которую льготник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14C2F">
        <w:rPr>
          <w:rFonts w:ascii="Times New Roman" w:hAnsi="Times New Roman" w:cs="Times New Roman"/>
          <w:sz w:val="28"/>
          <w:szCs w:val="28"/>
        </w:rPr>
        <w:t xml:space="preserve"> получают вместе с пенсией. Соответственно, если пенсионер выбрал льготу в натуральном виде, например - бесплатные лекарства, её стоимость вычитается из ЕДВ, если же выбрал социальную услугу в денежном выражении – ее стоимость включается в сумму ЕДВ и выплачивается вместе с пенсией.</w:t>
      </w:r>
    </w:p>
    <w:p w:rsidR="0026465E" w:rsidRDefault="0026465E" w:rsidP="0026465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B58C9" w:rsidRDefault="00AB58C9"/>
    <w:sectPr w:rsidR="00AB58C9" w:rsidSect="00AB5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65E"/>
    <w:rsid w:val="0026465E"/>
    <w:rsid w:val="00AB5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6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044PolovinkinaYUV</cp:lastModifiedBy>
  <cp:revision>1</cp:revision>
  <dcterms:created xsi:type="dcterms:W3CDTF">2020-07-22T10:06:00Z</dcterms:created>
  <dcterms:modified xsi:type="dcterms:W3CDTF">2020-07-22T10:07:00Z</dcterms:modified>
</cp:coreProperties>
</file>