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header1.xml" ContentType="application/vnd.openxmlformats-officedocument.wordprocessingml.header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1"/>
        <w:bidi w:val="0"/>
        <w:rPr/>
      </w:pPr>
      <w:r>
        <w:rPr/>
        <w:t>Подробнее о материнском капитале</w:t>
      </w:r>
    </w:p>
    <w:p>
      <w:pPr>
        <w:pStyle w:val="Style32"/>
        <w:spacing w:before="0" w:after="283"/>
        <w:rPr/>
      </w:pPr>
      <w:r>
        <w:rPr/>
        <w:t>Право на материнский (семейный) капитал возникает при рождении (усыновлении) ребенка (детей), имеющего гражданство Российской Федерации, у следующих граждан РФ, независимо от места их жительства:</w:t>
      </w:r>
    </w:p>
    <w:p>
      <w:pPr>
        <w:pStyle w:val="Style32"/>
        <w:numPr>
          <w:ilvl w:val="0"/>
          <w:numId w:val="1"/>
        </w:numPr>
        <w:tabs>
          <w:tab w:val="clear" w:pos="709"/>
          <w:tab w:val="left" w:pos="0" w:leader="none"/>
        </w:tabs>
        <w:ind w:left="707" w:hanging="283"/>
        <w:rPr/>
      </w:pPr>
      <w:r>
        <w:rPr/>
        <w:t xml:space="preserve">женщин, родивших (усыновивших) второго ребенка начиная с 1 января 2007 года; </w:t>
      </w:r>
    </w:p>
    <w:p>
      <w:pPr>
        <w:pStyle w:val="Style32"/>
        <w:numPr>
          <w:ilvl w:val="0"/>
          <w:numId w:val="1"/>
        </w:numPr>
        <w:tabs>
          <w:tab w:val="clear" w:pos="709"/>
          <w:tab w:val="left" w:pos="0" w:leader="none"/>
        </w:tabs>
        <w:ind w:left="707" w:hanging="283"/>
        <w:rPr/>
      </w:pPr>
      <w:r>
        <w:rPr/>
        <w:t xml:space="preserve">женщин, родивших (усыновивших) третьего ребенка или последующих детей начиная с 1 января 2007 г., если ранее они не воспользовались правом на материнский капитал; </w:t>
      </w:r>
    </w:p>
    <w:p>
      <w:pPr>
        <w:pStyle w:val="Style32"/>
        <w:numPr>
          <w:ilvl w:val="0"/>
          <w:numId w:val="1"/>
        </w:numPr>
        <w:tabs>
          <w:tab w:val="clear" w:pos="709"/>
          <w:tab w:val="left" w:pos="0" w:leader="none"/>
        </w:tabs>
        <w:ind w:left="707" w:hanging="283"/>
        <w:rPr/>
      </w:pPr>
      <w:r>
        <w:rPr/>
        <w:t xml:space="preserve">мужчин, являющихся единственными усыновителями второго, третьего ребенка или последующих детей, которые ранее не воспользовались правом на материнский капитал, если решение суда об усыновлении вступило в законную силу начиная с 1 января 2007 года; </w:t>
      </w:r>
    </w:p>
    <w:p>
      <w:pPr>
        <w:pStyle w:val="Style32"/>
        <w:numPr>
          <w:ilvl w:val="0"/>
          <w:numId w:val="1"/>
        </w:numPr>
        <w:tabs>
          <w:tab w:val="clear" w:pos="709"/>
          <w:tab w:val="left" w:pos="0" w:leader="none"/>
        </w:tabs>
        <w:ind w:left="707" w:hanging="283"/>
        <w:rPr/>
      </w:pPr>
      <w:r>
        <w:rPr/>
        <w:t xml:space="preserve">женщин, родивших (усыновивших) первого ребенка начиная с 1 января 2020 года; </w:t>
      </w:r>
    </w:p>
    <w:p>
      <w:pPr>
        <w:pStyle w:val="Style32"/>
        <w:numPr>
          <w:ilvl w:val="0"/>
          <w:numId w:val="1"/>
        </w:numPr>
        <w:tabs>
          <w:tab w:val="clear" w:pos="709"/>
          <w:tab w:val="left" w:pos="0" w:leader="none"/>
        </w:tabs>
        <w:spacing w:before="0" w:after="283"/>
        <w:ind w:left="707" w:hanging="283"/>
        <w:rPr/>
      </w:pPr>
      <w:r>
        <w:rPr/>
        <w:t xml:space="preserve">мужчин, являющихся единственными усыновителями первого ребенка, ранее не воспользовавшихся правом на дополнительные меры государственной поддержки, если решение суда об усыновлении вступило в законную силу начиная с 1 января 2020 года. </w:t>
      </w:r>
    </w:p>
    <w:p>
      <w:pPr>
        <w:pStyle w:val="Style32"/>
        <w:spacing w:before="0" w:after="283"/>
        <w:rPr/>
      </w:pPr>
      <w:r>
        <w:rPr/>
        <w:t>Программа материнского капитала действует до конца 2026 года.</w:t>
      </w:r>
    </w:p>
    <w:p>
      <w:pPr>
        <w:pStyle w:val="Style32"/>
        <w:spacing w:before="0" w:after="283"/>
        <w:jc w:val="center"/>
        <w:rPr/>
      </w:pPr>
      <w:r>
        <w:rPr>
          <w:rStyle w:val="Style24"/>
        </w:rPr>
        <w:br/>
        <w:t>Размер материнского (семейного) капитала:</w:t>
      </w:r>
    </w:p>
    <w:tbl>
      <w:tblPr>
        <w:tblW w:w="4069" w:type="dxa"/>
        <w:jc w:val="left"/>
        <w:tblInd w:w="28" w:type="dxa"/>
        <w:tblCellMar>
          <w:top w:w="28" w:type="dxa"/>
          <w:left w:w="28" w:type="dxa"/>
          <w:bottom w:w="28" w:type="dxa"/>
          <w:right w:w="28" w:type="dxa"/>
        </w:tblCellMar>
      </w:tblPr>
      <w:tblGrid>
        <w:gridCol w:w="1351"/>
        <w:gridCol w:w="2718"/>
      </w:tblGrid>
      <w:tr>
        <w:trPr/>
        <w:tc>
          <w:tcPr>
            <w:tcW w:w="1351" w:type="dxa"/>
            <w:tcBorders>
              <w:top w:val="double" w:sz="2" w:space="0" w:color="808080"/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>
                <w:rStyle w:val="Style24"/>
              </w:rPr>
              <w:t>Год</w:t>
            </w:r>
          </w:p>
        </w:tc>
        <w:tc>
          <w:tcPr>
            <w:tcW w:w="2718" w:type="dxa"/>
            <w:tcBorders>
              <w:top w:val="double" w:sz="2" w:space="0" w:color="808080"/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>
                <w:rStyle w:val="Style24"/>
              </w:rPr>
              <w:t>Руб.</w:t>
            </w:r>
          </w:p>
        </w:tc>
      </w:tr>
      <w:tr>
        <w:trPr/>
        <w:tc>
          <w:tcPr>
            <w:tcW w:w="1351" w:type="dxa"/>
            <w:vMerge w:val="restart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2021</w:t>
            </w:r>
          </w:p>
        </w:tc>
        <w:tc>
          <w:tcPr>
            <w:tcW w:w="2718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spacing w:before="0" w:after="283"/>
              <w:jc w:val="center"/>
              <w:rPr/>
            </w:pPr>
            <w:r>
              <w:rPr>
                <w:rStyle w:val="Style24"/>
              </w:rPr>
              <w:t>639 431 руб. 83 коп</w:t>
              <w:br/>
            </w:r>
            <w:r>
              <w:rPr/>
              <w:t>(за второго ребенка)</w:t>
            </w:r>
          </w:p>
        </w:tc>
      </w:tr>
      <w:tr>
        <w:trPr/>
        <w:tc>
          <w:tcPr>
            <w:tcW w:w="1351" w:type="dxa"/>
            <w:vMerge w:val="continue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2718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>
                <w:rStyle w:val="Style24"/>
              </w:rPr>
              <w:t> </w:t>
            </w:r>
            <w:r>
              <w:rPr>
                <w:rStyle w:val="Style24"/>
              </w:rPr>
              <w:t xml:space="preserve">483 881 руб. 83 коп </w:t>
              <w:br/>
            </w:r>
            <w:r>
              <w:rPr/>
              <w:t>(за первого ребенка)</w:t>
            </w:r>
          </w:p>
        </w:tc>
      </w:tr>
      <w:tr>
        <w:trPr/>
        <w:tc>
          <w:tcPr>
            <w:tcW w:w="1351" w:type="dxa"/>
            <w:vMerge w:val="restart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2020</w:t>
            </w:r>
          </w:p>
        </w:tc>
        <w:tc>
          <w:tcPr>
            <w:tcW w:w="2718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spacing w:before="0" w:after="283"/>
              <w:jc w:val="center"/>
              <w:rPr/>
            </w:pPr>
            <w:r>
              <w:rPr>
                <w:rStyle w:val="Style24"/>
              </w:rPr>
              <w:t xml:space="preserve">616 617 </w:t>
              <w:br/>
            </w:r>
            <w:r>
              <w:rPr/>
              <w:t>(за второго ребенка)</w:t>
            </w:r>
          </w:p>
        </w:tc>
      </w:tr>
      <w:tr>
        <w:trPr/>
        <w:tc>
          <w:tcPr>
            <w:tcW w:w="1351" w:type="dxa"/>
            <w:vMerge w:val="continue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2718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>
                <w:rStyle w:val="Style24"/>
              </w:rPr>
              <w:t xml:space="preserve">466 617 </w:t>
              <w:br/>
            </w:r>
            <w:r>
              <w:rPr/>
              <w:t>(за первого ребенка)</w:t>
            </w:r>
          </w:p>
        </w:tc>
      </w:tr>
      <w:tr>
        <w:trPr/>
        <w:tc>
          <w:tcPr>
            <w:tcW w:w="1351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2015-2019</w:t>
            </w:r>
          </w:p>
        </w:tc>
        <w:tc>
          <w:tcPr>
            <w:tcW w:w="2718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453 026</w:t>
            </w:r>
          </w:p>
        </w:tc>
      </w:tr>
      <w:tr>
        <w:trPr/>
        <w:tc>
          <w:tcPr>
            <w:tcW w:w="1351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2014</w:t>
            </w:r>
          </w:p>
        </w:tc>
        <w:tc>
          <w:tcPr>
            <w:tcW w:w="2718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429 408</w:t>
            </w:r>
          </w:p>
        </w:tc>
      </w:tr>
      <w:tr>
        <w:trPr/>
        <w:tc>
          <w:tcPr>
            <w:tcW w:w="1351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2013</w:t>
            </w:r>
          </w:p>
        </w:tc>
        <w:tc>
          <w:tcPr>
            <w:tcW w:w="2718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408 960</w:t>
            </w:r>
          </w:p>
        </w:tc>
      </w:tr>
      <w:tr>
        <w:trPr/>
        <w:tc>
          <w:tcPr>
            <w:tcW w:w="1351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2012</w:t>
            </w:r>
          </w:p>
        </w:tc>
        <w:tc>
          <w:tcPr>
            <w:tcW w:w="2718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387 640</w:t>
            </w:r>
          </w:p>
        </w:tc>
      </w:tr>
      <w:tr>
        <w:trPr/>
        <w:tc>
          <w:tcPr>
            <w:tcW w:w="1351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2011</w:t>
            </w:r>
          </w:p>
        </w:tc>
        <w:tc>
          <w:tcPr>
            <w:tcW w:w="2718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365 698</w:t>
            </w:r>
          </w:p>
        </w:tc>
      </w:tr>
      <w:tr>
        <w:trPr/>
        <w:tc>
          <w:tcPr>
            <w:tcW w:w="1351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2010</w:t>
            </w:r>
          </w:p>
        </w:tc>
        <w:tc>
          <w:tcPr>
            <w:tcW w:w="2718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343 378</w:t>
            </w:r>
          </w:p>
        </w:tc>
      </w:tr>
      <w:tr>
        <w:trPr/>
        <w:tc>
          <w:tcPr>
            <w:tcW w:w="1351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2009</w:t>
            </w:r>
          </w:p>
        </w:tc>
        <w:tc>
          <w:tcPr>
            <w:tcW w:w="2718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312 162</w:t>
            </w:r>
          </w:p>
        </w:tc>
      </w:tr>
      <w:tr>
        <w:trPr/>
        <w:tc>
          <w:tcPr>
            <w:tcW w:w="1351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2008</w:t>
            </w:r>
          </w:p>
        </w:tc>
        <w:tc>
          <w:tcPr>
            <w:tcW w:w="2718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276 250</w:t>
            </w:r>
          </w:p>
        </w:tc>
      </w:tr>
      <w:tr>
        <w:trPr/>
        <w:tc>
          <w:tcPr>
            <w:tcW w:w="1351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2007</w:t>
            </w:r>
          </w:p>
        </w:tc>
        <w:tc>
          <w:tcPr>
            <w:tcW w:w="2718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vAlign w:val="center"/>
          </w:tcPr>
          <w:p>
            <w:pPr>
              <w:pStyle w:val="Style56"/>
              <w:jc w:val="center"/>
              <w:rPr/>
            </w:pPr>
            <w:r>
              <w:rPr/>
              <w:t>250 000</w:t>
            </w:r>
          </w:p>
        </w:tc>
      </w:tr>
    </w:tbl>
    <w:p>
      <w:pPr>
        <w:pStyle w:val="Style32"/>
        <w:spacing w:before="0" w:after="283"/>
        <w:rPr/>
      </w:pPr>
      <w:r>
        <w:rPr/>
        <w:t> </w:t>
      </w:r>
    </w:p>
    <w:p>
      <w:pPr>
        <w:pStyle w:val="Style32"/>
        <w:spacing w:before="0" w:after="283"/>
        <w:rPr/>
      </w:pPr>
      <w:r>
        <w:rPr/>
        <w:t xml:space="preserve">Новое! </w:t>
      </w:r>
      <w:r>
        <w:rPr>
          <w:rStyle w:val="Style24"/>
        </w:rPr>
        <w:t>Проактивное оформление сертификата на материнский капитал</w:t>
      </w:r>
    </w:p>
    <w:p>
      <w:pPr>
        <w:pStyle w:val="Style32"/>
        <w:spacing w:before="0" w:after="283"/>
        <w:rPr/>
      </w:pPr>
      <w:r>
        <w:rPr/>
        <w:t xml:space="preserve">С 15 апреля 2020 года сертификат на материнский капитал оформляется автоматически. Информация о получении семьей материнского капитала направляется в личный кабинет владельца сертификата на </w:t>
      </w:r>
      <w:hyperlink r:id="rId2" w:tgtFrame="_blank">
        <w:r>
          <w:rPr/>
          <w:t>сайте Пенсионного фонда России</w:t>
        </w:r>
      </w:hyperlink>
      <w:r>
        <w:rPr/>
        <w:t xml:space="preserve"> или </w:t>
      </w:r>
      <w:hyperlink r:id="rId3" w:tgtFrame="_blank">
        <w:r>
          <w:rPr/>
          <w:t>портале Госуслуг</w:t>
        </w:r>
      </w:hyperlink>
      <w:r>
        <w:rPr/>
        <w:t>. Семья может распоряжаться материнским капиталом, получив сертификат в электронной форме в беззаявительном порядке.</w:t>
      </w:r>
    </w:p>
    <w:p>
      <w:pPr>
        <w:pStyle w:val="Style32"/>
        <w:spacing w:before="0" w:after="283"/>
        <w:rPr/>
      </w:pPr>
      <w:r>
        <w:rPr/>
        <w:t>Полезные факты:</w:t>
      </w:r>
    </w:p>
    <w:p>
      <w:pPr>
        <w:pStyle w:val="Style32"/>
        <w:numPr>
          <w:ilvl w:val="0"/>
          <w:numId w:val="2"/>
        </w:numPr>
        <w:tabs>
          <w:tab w:val="clear" w:pos="709"/>
          <w:tab w:val="left" w:pos="0" w:leader="none"/>
        </w:tabs>
        <w:ind w:left="707" w:hanging="283"/>
        <w:rPr/>
      </w:pPr>
      <w:r>
        <w:rPr/>
        <w:t xml:space="preserve">материнский капитал индексируется государством, изменение его размера не влечет замену сертификата; </w:t>
      </w:r>
    </w:p>
    <w:p>
      <w:pPr>
        <w:pStyle w:val="Style32"/>
        <w:numPr>
          <w:ilvl w:val="0"/>
          <w:numId w:val="2"/>
        </w:numPr>
        <w:tabs>
          <w:tab w:val="clear" w:pos="709"/>
          <w:tab w:val="left" w:pos="0" w:leader="none"/>
        </w:tabs>
        <w:ind w:left="707" w:hanging="283"/>
        <w:rPr/>
      </w:pPr>
      <w:r>
        <w:rPr/>
        <w:t xml:space="preserve">срок обращения в ПФР с заявлением о выдаче сертификата на материнский капитал после рождения или усыновления ребенка не ограничен; </w:t>
      </w:r>
    </w:p>
    <w:p>
      <w:pPr>
        <w:pStyle w:val="Style32"/>
        <w:numPr>
          <w:ilvl w:val="0"/>
          <w:numId w:val="2"/>
        </w:numPr>
        <w:tabs>
          <w:tab w:val="clear" w:pos="709"/>
          <w:tab w:val="left" w:pos="0" w:leader="none"/>
        </w:tabs>
        <w:ind w:left="707" w:hanging="283"/>
        <w:rPr/>
      </w:pPr>
      <w:r>
        <w:rPr/>
        <w:t xml:space="preserve">материнский (семейный) капитал освобождается от налога на доходы физических лиц; </w:t>
      </w:r>
    </w:p>
    <w:p>
      <w:pPr>
        <w:pStyle w:val="Style32"/>
        <w:numPr>
          <w:ilvl w:val="0"/>
          <w:numId w:val="2"/>
        </w:numPr>
        <w:tabs>
          <w:tab w:val="clear" w:pos="709"/>
          <w:tab w:val="left" w:pos="0" w:leader="none"/>
        </w:tabs>
        <w:ind w:left="707" w:hanging="283"/>
        <w:rPr/>
      </w:pPr>
      <w:r>
        <w:rPr/>
        <w:t xml:space="preserve">действие сертификата прекращается в случае смерти владельца, лишения его родительских прав в отношении ребенка, в связи с рождением или усыновлением которого возникло право на получение материнского капитала, совершения им в отношении своего ребенка (детей) умышленного преступления, относящегося к преступлениям против личности и повлекшего за собой лишение родительских прав или ограничение родительских прав в отношении ребенка (детей), а также в случае отмены усыновления ребенка, в связи с усыновлением которого возникло право на материнский капитал, или в связи с использованием средств материнского (семейного) капитала в полном объеме; </w:t>
      </w:r>
    </w:p>
    <w:p>
      <w:pPr>
        <w:pStyle w:val="Style32"/>
        <w:numPr>
          <w:ilvl w:val="0"/>
          <w:numId w:val="2"/>
        </w:numPr>
        <w:tabs>
          <w:tab w:val="clear" w:pos="709"/>
          <w:tab w:val="left" w:pos="0" w:leader="none"/>
        </w:tabs>
        <w:ind w:left="707" w:hanging="283"/>
        <w:rPr/>
      </w:pPr>
      <w:r>
        <w:rPr/>
        <w:t xml:space="preserve">средства материнского капитала можно получить только по безналичному расчету. Любые схемы обналичивания этих средств являются незаконными. При этом владелец сертификата на материнский капитал, который соглашается принять участие в схемах обналичивания, идет на совершение противоправного акта и может быть признан соучастником преступления по факту нецелевого использования государственных средств; </w:t>
      </w:r>
    </w:p>
    <w:p>
      <w:pPr>
        <w:pStyle w:val="Style32"/>
        <w:numPr>
          <w:ilvl w:val="0"/>
          <w:numId w:val="2"/>
        </w:numPr>
        <w:tabs>
          <w:tab w:val="clear" w:pos="709"/>
          <w:tab w:val="left" w:pos="0" w:leader="none"/>
        </w:tabs>
        <w:spacing w:before="0" w:after="283"/>
        <w:ind w:left="707" w:hanging="283"/>
        <w:rPr/>
      </w:pPr>
      <w:r>
        <w:rPr/>
        <w:t xml:space="preserve">размер материнского (семейного) капитала устанавливается в сумме 483 881 руб. 83 коп при формировании сертификата в проактивном (беззаявительном) режиме, если в информационных ресурсах ПФР отсутствуют сведения о предшествующих детях. Размер материнского (семейного) капитала может быть уточнен  и установлен в сумме 639 431 руб. 83 коп при представлении  документов, подтверждающих рождение (усыновление) всех детей. </w:t>
      </w:r>
    </w:p>
    <w:p>
      <w:pPr>
        <w:pStyle w:val="Style32"/>
        <w:spacing w:before="0" w:after="283"/>
        <w:rPr/>
      </w:pPr>
      <w:r>
        <w:rPr/>
        <w:br/>
        <w:t>Периоды отпуска по уходу за детьми (до 1,5 лет на каждого ребенка) засчитываются в стаж, и за каждого ребенка начисляются:</w:t>
      </w:r>
    </w:p>
    <w:p>
      <w:pPr>
        <w:pStyle w:val="Style32"/>
        <w:spacing w:before="0" w:after="283"/>
        <w:rPr/>
      </w:pPr>
      <w:r>
        <w:rPr/>
        <w:t xml:space="preserve">— </w:t>
      </w:r>
      <w:r>
        <w:rPr/>
        <w:t>1,8 пенсионного коэффициента за год отпуска – за первого ребенка,</w:t>
      </w:r>
    </w:p>
    <w:p>
      <w:pPr>
        <w:pStyle w:val="Style32"/>
        <w:spacing w:before="0" w:after="283"/>
        <w:rPr/>
      </w:pPr>
      <w:r>
        <w:rPr/>
        <w:t xml:space="preserve">— </w:t>
      </w:r>
      <w:r>
        <w:rPr/>
        <w:t>3,6 пенсионного коэффициента за год отпуска – за второго ребенка,</w:t>
      </w:r>
    </w:p>
    <w:p>
      <w:pPr>
        <w:pStyle w:val="Style32"/>
        <w:spacing w:before="0" w:after="283"/>
        <w:rPr/>
      </w:pPr>
      <w:r>
        <w:rPr/>
        <w:t xml:space="preserve">— </w:t>
      </w:r>
      <w:r>
        <w:rPr/>
        <w:t>5,4 пенсионного коэффициента за год отпуска – за третьего и четвертого ребенка.</w:t>
      </w:r>
    </w:p>
    <w:p>
      <w:pPr>
        <w:pStyle w:val="BodyTextIndent"/>
        <w:bidi w:val="0"/>
        <w:rPr/>
      </w:pPr>
      <w:r>
        <w:rPr/>
      </w:r>
    </w:p>
    <w:sectPr>
      <w:headerReference w:type="default" r:id="rId4"/>
      <w:footerReference w:type="default" r:id="rId5"/>
      <w:type w:val="nextPage"/>
      <w:pgSz w:w="11906" w:h="16838"/>
      <w:pgMar w:left="1134" w:right="567" w:header="567" w:top="1134" w:footer="567" w:bottom="1134" w:gutter="0"/>
      <w:pgNumType w:fmt="decimal"/>
      <w:formProt w:val="false"/>
      <w:titlePg/>
      <w:textDirection w:val="lrTb"/>
      <w:docGrid w:type="default" w:linePitch="600" w:charSpace="2457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erif">
    <w:altName w:val="Times New Roman"/>
    <w:charset w:val="01"/>
    <w:family w:val="roman"/>
    <w:pitch w:val="default"/>
  </w:font>
  <w:font w:name="PT Astra Serif">
    <w:charset w:val="01"/>
    <w:family w:val="roman"/>
    <w:pitch w:val="default"/>
  </w:font>
  <w:font w:name="OpenSymbol">
    <w:altName w:val="Arial Unicode MS"/>
    <w:charset w:val="01"/>
    <w:family w:val="roman"/>
    <w:pitch w:val="default"/>
  </w:font>
  <w:font w:name="Liberation Mono">
    <w:altName w:val="Courier New"/>
    <w:charset w:val="01"/>
    <w:family w:val="roman"/>
    <w:pitch w:val="default"/>
  </w:font>
  <w:font w:name="Symbol">
    <w:charset w:val="02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53"/>
      <w:bidi w:val="0"/>
      <w:jc w:val="center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50"/>
      <w:bidi w:val="0"/>
      <w:jc w:val="center"/>
      <w:rPr/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3</w:t>
    </w:r>
    <w:r>
      <w:rPr/>
      <w:fldChar w:fldCharType="end"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ymbol" w:hint="default"/>
        <w:rFonts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ymbol" w:hint="default"/>
        <w:rFonts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ymbol" w:hint="default"/>
        <w:rFonts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ymbol" w:hint="default"/>
        <w:rFonts w:cs="OpenSymbol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ymbol" w:hint="default"/>
        <w:rFonts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ymbol" w:hint="default"/>
        <w:rFonts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ymbol" w:hint="default"/>
        <w:rFonts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ymbol" w:hint="default"/>
        <w:rFonts w:cs="OpenSymbol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ource Han Sans CN Regular" w:cs="Lohit Devanagari"/>
        <w:kern w:val="2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suppressAutoHyphens w:val="true"/>
      <w:overflowPunct w:val="false"/>
      <w:bidi w:val="0"/>
      <w:spacing w:lineRule="auto" w:line="240" w:before="0" w:after="0"/>
      <w:jc w:val="center"/>
    </w:pPr>
    <w:rPr>
      <w:rFonts w:ascii="PT Astra Serif" w:hAnsi="PT Astra Serif" w:eastAsia="Source Han Sans CN Regular" w:cs="Lohit Devanagari"/>
      <w:color w:val="auto"/>
      <w:kern w:val="2"/>
      <w:sz w:val="28"/>
      <w:szCs w:val="24"/>
      <w:lang w:val="ru-RU" w:eastAsia="ru-RU" w:bidi="ru-RU"/>
    </w:rPr>
  </w:style>
  <w:style w:type="paragraph" w:styleId="1">
    <w:name w:val="Heading 1"/>
    <w:basedOn w:val="Style31"/>
    <w:next w:val="BodyTextIndent"/>
    <w:qFormat/>
    <w:pPr>
      <w:spacing w:before="0" w:after="0"/>
    </w:pPr>
    <w:rPr/>
  </w:style>
  <w:style w:type="paragraph" w:styleId="2">
    <w:name w:val="Heading 2"/>
    <w:basedOn w:val="Style31"/>
    <w:next w:val="Style32"/>
    <w:qFormat/>
    <w:pPr>
      <w:spacing w:before="0" w:after="0"/>
    </w:pPr>
    <w:rPr/>
  </w:style>
  <w:style w:type="paragraph" w:styleId="3">
    <w:name w:val="Heading 3"/>
    <w:basedOn w:val="Style31"/>
    <w:next w:val="Style32"/>
    <w:qFormat/>
    <w:pPr>
      <w:spacing w:before="0" w:after="0"/>
    </w:pPr>
    <w:rPr/>
  </w:style>
  <w:style w:type="paragraph" w:styleId="4">
    <w:name w:val="Heading 4"/>
    <w:basedOn w:val="Style31"/>
    <w:next w:val="Style32"/>
    <w:qFormat/>
    <w:pPr>
      <w:spacing w:before="0" w:after="0"/>
    </w:pPr>
    <w:rPr/>
  </w:style>
  <w:style w:type="paragraph" w:styleId="5">
    <w:name w:val="Heading 5"/>
    <w:basedOn w:val="Style31"/>
    <w:next w:val="Style32"/>
    <w:qFormat/>
    <w:pPr>
      <w:spacing w:before="0" w:after="0"/>
    </w:pPr>
    <w:rPr/>
  </w:style>
  <w:style w:type="paragraph" w:styleId="6">
    <w:name w:val="Heading 6"/>
    <w:basedOn w:val="Style31"/>
    <w:next w:val="Style32"/>
    <w:qFormat/>
    <w:pPr/>
    <w:rPr/>
  </w:style>
  <w:style w:type="paragraph" w:styleId="7">
    <w:name w:val="Heading 7"/>
    <w:basedOn w:val="Style31"/>
    <w:next w:val="Style32"/>
    <w:qFormat/>
    <w:pPr>
      <w:spacing w:before="0" w:after="0"/>
    </w:pPr>
    <w:rPr/>
  </w:style>
  <w:style w:type="paragraph" w:styleId="8">
    <w:name w:val="Heading 8"/>
    <w:basedOn w:val="Style31"/>
    <w:next w:val="Style32"/>
    <w:qFormat/>
    <w:pPr>
      <w:spacing w:before="0" w:after="0"/>
    </w:pPr>
    <w:rPr/>
  </w:style>
  <w:style w:type="paragraph" w:styleId="9">
    <w:name w:val="Heading 9"/>
    <w:basedOn w:val="Style31"/>
    <w:next w:val="Style32"/>
    <w:qFormat/>
    <w:pPr>
      <w:spacing w:before="0" w:after="0"/>
    </w:pPr>
    <w:rPr/>
  </w:style>
  <w:style w:type="character" w:styleId="Style5">
    <w:name w:val="Символ нумерации"/>
    <w:qFormat/>
    <w:rPr/>
  </w:style>
  <w:style w:type="character" w:styleId="Style6">
    <w:name w:val="Маркеры списка"/>
    <w:qFormat/>
    <w:rPr>
      <w:rFonts w:ascii="OpenSymbol" w:hAnsi="OpenSymbol" w:eastAsia="OpenSymbol" w:cs="OpenSymbol"/>
    </w:rPr>
  </w:style>
  <w:style w:type="character" w:styleId="Style7">
    <w:name w:val="Символ сноски"/>
    <w:qFormat/>
    <w:rPr/>
  </w:style>
  <w:style w:type="character" w:styleId="Style8">
    <w:name w:val="Привязка сноски"/>
    <w:rPr>
      <w:vertAlign w:val="superscript"/>
    </w:rPr>
  </w:style>
  <w:style w:type="character" w:styleId="Style9">
    <w:name w:val="Номер страницы"/>
    <w:rPr/>
  </w:style>
  <w:style w:type="character" w:styleId="Style10">
    <w:name w:val="Символы названия"/>
    <w:qFormat/>
    <w:rPr/>
  </w:style>
  <w:style w:type="character" w:styleId="Style11">
    <w:name w:val="Буквица"/>
    <w:qFormat/>
    <w:rPr/>
  </w:style>
  <w:style w:type="character" w:styleId="Style12">
    <w:name w:val="Интернет-ссылка"/>
    <w:rPr>
      <w:color w:val="000080"/>
      <w:u w:val="single"/>
      <w:lang w:val="zxx" w:eastAsia="zxx" w:bidi="zxx"/>
    </w:rPr>
  </w:style>
  <w:style w:type="character" w:styleId="Style13">
    <w:name w:val="Посещённая гиперссылка"/>
    <w:rPr>
      <w:color w:val="800000"/>
      <w:u w:val="single"/>
      <w:lang w:val="zxx" w:eastAsia="zxx" w:bidi="zxx"/>
    </w:rPr>
  </w:style>
  <w:style w:type="character" w:styleId="Style14">
    <w:name w:val="Заполнитель"/>
    <w:qFormat/>
    <w:rPr>
      <w:smallCaps/>
      <w:color w:val="008080"/>
      <w:u w:val="dotted"/>
    </w:rPr>
  </w:style>
  <w:style w:type="character" w:styleId="Style15">
    <w:name w:val="Ссылка указателя"/>
    <w:qFormat/>
    <w:rPr/>
  </w:style>
  <w:style w:type="character" w:styleId="Style16">
    <w:name w:val="Символ концевой сноски"/>
    <w:qFormat/>
    <w:rPr/>
  </w:style>
  <w:style w:type="character" w:styleId="Style17">
    <w:name w:val="Нумерация строк"/>
    <w:rPr/>
  </w:style>
  <w:style w:type="character" w:styleId="Style18">
    <w:name w:val="Основной элемент указателя"/>
    <w:qFormat/>
    <w:rPr>
      <w:b/>
      <w:bCs/>
    </w:rPr>
  </w:style>
  <w:style w:type="character" w:styleId="Style19">
    <w:name w:val="Привязка концевой сноски"/>
    <w:rPr>
      <w:vertAlign w:val="superscript"/>
    </w:rPr>
  </w:style>
  <w:style w:type="character" w:styleId="Style20">
    <w:name w:val="Фуригана"/>
    <w:qFormat/>
    <w:rPr>
      <w:sz w:val="12"/>
      <w:szCs w:val="12"/>
      <w:u w:val="none"/>
      <w:em w:val="none"/>
    </w:rPr>
  </w:style>
  <w:style w:type="character" w:styleId="Style21">
    <w:name w:val="Вертикальное направление символов"/>
    <w:qFormat/>
    <w:rPr>
      <w:eastAsianLayout w:vert="true"/>
    </w:rPr>
  </w:style>
  <w:style w:type="character" w:styleId="Style22">
    <w:name w:val="Выделение"/>
    <w:qFormat/>
    <w:rPr>
      <w:i/>
      <w:iCs/>
    </w:rPr>
  </w:style>
  <w:style w:type="character" w:styleId="Style23">
    <w:name w:val="Цитата"/>
    <w:qFormat/>
    <w:rPr>
      <w:i/>
      <w:iCs/>
    </w:rPr>
  </w:style>
  <w:style w:type="character" w:styleId="Style24">
    <w:name w:val="Выделение жирным"/>
    <w:qFormat/>
    <w:rPr>
      <w:b/>
      <w:bCs/>
    </w:rPr>
  </w:style>
  <w:style w:type="character" w:styleId="Style25">
    <w:name w:val="Исходный текст"/>
    <w:qFormat/>
    <w:rPr>
      <w:rFonts w:ascii="Liberation Mono" w:hAnsi="Liberation Mono" w:eastAsia="Liberation Mono" w:cs="Liberation Mono"/>
    </w:rPr>
  </w:style>
  <w:style w:type="character" w:styleId="Style26">
    <w:name w:val="Пример"/>
    <w:qFormat/>
    <w:rPr>
      <w:rFonts w:ascii="Liberation Mono" w:hAnsi="Liberation Mono" w:eastAsia="Liberation Mono" w:cs="Liberation Mono"/>
    </w:rPr>
  </w:style>
  <w:style w:type="character" w:styleId="Style27">
    <w:name w:val="Ввод пользователя"/>
    <w:qFormat/>
    <w:rPr>
      <w:rFonts w:ascii="Liberation Mono" w:hAnsi="Liberation Mono" w:eastAsia="Liberation Mono" w:cs="Liberation Mono"/>
    </w:rPr>
  </w:style>
  <w:style w:type="character" w:styleId="Style28">
    <w:name w:val="Переменная"/>
    <w:qFormat/>
    <w:rPr>
      <w:i/>
      <w:iCs/>
    </w:rPr>
  </w:style>
  <w:style w:type="character" w:styleId="Style29">
    <w:name w:val="Определение"/>
    <w:qFormat/>
    <w:rPr/>
  </w:style>
  <w:style w:type="character" w:styleId="Style30">
    <w:name w:val="Непропорциональный текст"/>
    <w:qFormat/>
    <w:rPr>
      <w:rFonts w:ascii="Liberation Mono" w:hAnsi="Liberation Mono" w:eastAsia="Liberation Mono" w:cs="Liberation Mono"/>
    </w:rPr>
  </w:style>
  <w:style w:type="paragraph" w:styleId="Style31">
    <w:name w:val="Заголовок"/>
    <w:basedOn w:val="Normal"/>
    <w:next w:val="BodyTextIndent"/>
    <w:qFormat/>
    <w:pPr>
      <w:keepNext w:val="false"/>
      <w:spacing w:before="0" w:after="0"/>
      <w:jc w:val="center"/>
    </w:pPr>
    <w:rPr>
      <w:b/>
    </w:rPr>
  </w:style>
  <w:style w:type="paragraph" w:styleId="Style32">
    <w:name w:val="Body Text"/>
    <w:basedOn w:val="Normal"/>
    <w:pPr>
      <w:jc w:val="both"/>
    </w:pPr>
    <w:rPr/>
  </w:style>
  <w:style w:type="paragraph" w:styleId="Style33">
    <w:name w:val="List"/>
    <w:basedOn w:val="Style32"/>
    <w:pPr/>
    <w:rPr>
      <w:rFonts w:cs="Lohit Devanagari"/>
    </w:rPr>
  </w:style>
  <w:style w:type="paragraph" w:styleId="Style34">
    <w:name w:val="Caption"/>
    <w:basedOn w:val="Normal"/>
    <w:qFormat/>
    <w:pPr>
      <w:spacing w:before="0" w:after="0"/>
    </w:pPr>
    <w:rPr>
      <w:rFonts w:cs="Lohit Devanagari"/>
      <w:i w:val="false"/>
      <w:iCs w:val="false"/>
      <w:sz w:val="28"/>
      <w:szCs w:val="24"/>
    </w:rPr>
  </w:style>
  <w:style w:type="paragraph" w:styleId="Style35">
    <w:name w:val="Указатель"/>
    <w:basedOn w:val="Normal"/>
    <w:qFormat/>
    <w:pPr>
      <w:jc w:val="left"/>
    </w:pPr>
    <w:rPr>
      <w:rFonts w:cs="Lohit Devanagari"/>
    </w:rPr>
  </w:style>
  <w:style w:type="paragraph" w:styleId="Style36">
    <w:name w:val="Блочная цитата"/>
    <w:basedOn w:val="Normal"/>
    <w:qFormat/>
    <w:pPr>
      <w:spacing w:before="0" w:after="0"/>
      <w:ind w:left="0" w:right="0" w:hanging="0"/>
    </w:pPr>
    <w:rPr/>
  </w:style>
  <w:style w:type="paragraph" w:styleId="Style37">
    <w:name w:val="Title"/>
    <w:basedOn w:val="Normal"/>
    <w:next w:val="BodyTextIndent"/>
    <w:qFormat/>
    <w:pPr>
      <w:spacing w:before="0" w:after="170"/>
    </w:pPr>
    <w:rPr>
      <w:b/>
    </w:rPr>
  </w:style>
  <w:style w:type="paragraph" w:styleId="Style38">
    <w:name w:val="Subtitle"/>
    <w:basedOn w:val="Normal"/>
    <w:next w:val="BodyTextIndent"/>
    <w:qFormat/>
    <w:pPr>
      <w:spacing w:before="0" w:after="0"/>
      <w:ind w:left="709" w:right="0" w:hanging="0"/>
      <w:jc w:val="both"/>
    </w:pPr>
    <w:rPr>
      <w:b/>
    </w:rPr>
  </w:style>
  <w:style w:type="paragraph" w:styleId="BodyTextIndent">
    <w:name w:val="Body Text Indent"/>
    <w:basedOn w:val="Normal"/>
    <w:qFormat/>
    <w:pPr>
      <w:ind w:left="0" w:right="0" w:firstLine="709"/>
      <w:jc w:val="both"/>
    </w:pPr>
    <w:rPr/>
  </w:style>
  <w:style w:type="paragraph" w:styleId="Style39">
    <w:name w:val="Обратный отступ"/>
    <w:basedOn w:val="Style32"/>
    <w:qFormat/>
    <w:pPr>
      <w:tabs>
        <w:tab w:val="clear" w:pos="709"/>
        <w:tab w:val="left" w:pos="0" w:leader="none"/>
      </w:tabs>
      <w:ind w:left="0" w:right="0" w:hanging="0"/>
    </w:pPr>
    <w:rPr/>
  </w:style>
  <w:style w:type="paragraph" w:styleId="Style40">
    <w:name w:val="Body Text Indent"/>
    <w:basedOn w:val="Style32"/>
    <w:pPr>
      <w:ind w:left="0" w:right="0" w:hanging="0"/>
    </w:pPr>
    <w:rPr/>
  </w:style>
  <w:style w:type="paragraph" w:styleId="Style41">
    <w:name w:val="Salutation"/>
    <w:basedOn w:val="Normal"/>
    <w:pPr/>
    <w:rPr/>
  </w:style>
  <w:style w:type="paragraph" w:styleId="Style42">
    <w:name w:val="Signature"/>
    <w:basedOn w:val="Normal"/>
    <w:pPr>
      <w:tabs>
        <w:tab w:val="clear" w:pos="709"/>
        <w:tab w:val="right" w:pos="31748" w:leader="none"/>
      </w:tabs>
      <w:ind w:left="0" w:right="0" w:hanging="0"/>
      <w:jc w:val="left"/>
    </w:pPr>
    <w:rPr/>
  </w:style>
  <w:style w:type="paragraph" w:styleId="Style43">
    <w:name w:val="Отступы"/>
    <w:basedOn w:val="Style32"/>
    <w:qFormat/>
    <w:pPr>
      <w:tabs>
        <w:tab w:val="clear" w:pos="709"/>
        <w:tab w:val="left" w:pos="0" w:leader="none"/>
      </w:tabs>
      <w:ind w:left="0" w:right="0" w:hanging="0"/>
    </w:pPr>
    <w:rPr/>
  </w:style>
  <w:style w:type="paragraph" w:styleId="AnnotationText">
    <w:name w:val="Annotation Text"/>
    <w:basedOn w:val="Style32"/>
    <w:qFormat/>
    <w:pPr>
      <w:ind w:left="0" w:right="0" w:hanging="0"/>
    </w:pPr>
    <w:rPr/>
  </w:style>
  <w:style w:type="paragraph" w:styleId="10">
    <w:name w:val="Заголовок 10"/>
    <w:basedOn w:val="Style31"/>
    <w:next w:val="Style32"/>
    <w:qFormat/>
    <w:pPr>
      <w:spacing w:before="0" w:after="0"/>
    </w:pPr>
    <w:rPr/>
  </w:style>
  <w:style w:type="paragraph" w:styleId="11">
    <w:name w:val="Начало нумерованного списка 1"/>
    <w:basedOn w:val="Style33"/>
    <w:next w:val="31"/>
    <w:qFormat/>
    <w:pPr>
      <w:spacing w:before="0" w:after="0"/>
      <w:ind w:left="0" w:right="0" w:hanging="0"/>
    </w:pPr>
    <w:rPr/>
  </w:style>
  <w:style w:type="paragraph" w:styleId="31">
    <w:name w:val="List Bullet 4"/>
    <w:basedOn w:val="Style33"/>
    <w:pPr>
      <w:spacing w:before="0" w:after="0"/>
    </w:pPr>
    <w:rPr/>
  </w:style>
  <w:style w:type="paragraph" w:styleId="12">
    <w:name w:val="Конец нумерованного списка 1"/>
    <w:basedOn w:val="Style33"/>
    <w:next w:val="31"/>
    <w:qFormat/>
    <w:pPr>
      <w:spacing w:before="0" w:after="0"/>
      <w:ind w:left="0" w:right="0" w:hanging="0"/>
    </w:pPr>
    <w:rPr/>
  </w:style>
  <w:style w:type="paragraph" w:styleId="13">
    <w:name w:val="Продолжение нумерованного списка 1"/>
    <w:basedOn w:val="Style33"/>
    <w:qFormat/>
    <w:pPr>
      <w:spacing w:before="0" w:after="0"/>
      <w:ind w:left="0" w:right="0" w:hanging="0"/>
    </w:pPr>
    <w:rPr/>
  </w:style>
  <w:style w:type="paragraph" w:styleId="21">
    <w:name w:val="Начало нумерованного списка 2"/>
    <w:basedOn w:val="Style33"/>
    <w:next w:val="ListNumber2"/>
    <w:qFormat/>
    <w:pPr>
      <w:spacing w:before="0" w:after="0"/>
      <w:ind w:left="0" w:right="0" w:hanging="0"/>
    </w:pPr>
    <w:rPr/>
  </w:style>
  <w:style w:type="paragraph" w:styleId="ListNumber2">
    <w:name w:val="List Number 2"/>
    <w:basedOn w:val="Style33"/>
    <w:qFormat/>
    <w:pPr>
      <w:spacing w:before="0" w:after="0"/>
      <w:ind w:left="0" w:right="0" w:hanging="0"/>
    </w:pPr>
    <w:rPr/>
  </w:style>
  <w:style w:type="paragraph" w:styleId="22">
    <w:name w:val="Конец нумерованного списка 2"/>
    <w:basedOn w:val="Style33"/>
    <w:next w:val="ListNumber2"/>
    <w:qFormat/>
    <w:pPr>
      <w:spacing w:before="0" w:after="0"/>
      <w:ind w:left="0" w:right="0" w:hanging="0"/>
    </w:pPr>
    <w:rPr/>
  </w:style>
  <w:style w:type="paragraph" w:styleId="23">
    <w:name w:val="Продолжение нумерованного списка 2"/>
    <w:basedOn w:val="Style33"/>
    <w:qFormat/>
    <w:pPr>
      <w:spacing w:before="0" w:after="0"/>
      <w:ind w:left="0" w:right="0" w:hanging="0"/>
    </w:pPr>
    <w:rPr/>
  </w:style>
  <w:style w:type="paragraph" w:styleId="32">
    <w:name w:val="Начало нумерованного списка 3"/>
    <w:basedOn w:val="Style33"/>
    <w:next w:val="ListNumber3"/>
    <w:qFormat/>
    <w:pPr>
      <w:spacing w:before="0" w:after="0"/>
      <w:ind w:left="0" w:right="0" w:hanging="0"/>
    </w:pPr>
    <w:rPr/>
  </w:style>
  <w:style w:type="paragraph" w:styleId="ListNumber3">
    <w:name w:val="List Number 3"/>
    <w:basedOn w:val="Style33"/>
    <w:qFormat/>
    <w:pPr>
      <w:spacing w:before="0" w:after="0"/>
      <w:ind w:left="0" w:right="0" w:hanging="0"/>
    </w:pPr>
    <w:rPr/>
  </w:style>
  <w:style w:type="paragraph" w:styleId="33">
    <w:name w:val="Конец нумерованного списка 3"/>
    <w:basedOn w:val="Style33"/>
    <w:next w:val="ListNumber3"/>
    <w:qFormat/>
    <w:pPr>
      <w:spacing w:before="0" w:after="0"/>
      <w:ind w:left="0" w:right="0" w:hanging="0"/>
    </w:pPr>
    <w:rPr/>
  </w:style>
  <w:style w:type="paragraph" w:styleId="34">
    <w:name w:val="Продолжение нумерованного списка 3"/>
    <w:basedOn w:val="Style33"/>
    <w:qFormat/>
    <w:pPr>
      <w:spacing w:before="0" w:after="0"/>
      <w:ind w:left="0" w:right="0" w:hanging="0"/>
    </w:pPr>
    <w:rPr/>
  </w:style>
  <w:style w:type="paragraph" w:styleId="41">
    <w:name w:val="Начало нумерованного списка 4"/>
    <w:basedOn w:val="Style33"/>
    <w:next w:val="ListNumber4"/>
    <w:qFormat/>
    <w:pPr>
      <w:spacing w:before="0" w:after="0"/>
      <w:ind w:left="0" w:right="0" w:hanging="0"/>
    </w:pPr>
    <w:rPr/>
  </w:style>
  <w:style w:type="paragraph" w:styleId="ListNumber4">
    <w:name w:val="List Number 4"/>
    <w:basedOn w:val="Style33"/>
    <w:qFormat/>
    <w:pPr>
      <w:spacing w:before="0" w:after="0"/>
      <w:ind w:left="0" w:right="0" w:hanging="0"/>
    </w:pPr>
    <w:rPr/>
  </w:style>
  <w:style w:type="paragraph" w:styleId="42">
    <w:name w:val="Конец нумерованного списка 4"/>
    <w:basedOn w:val="Style33"/>
    <w:next w:val="ListNumber4"/>
    <w:qFormat/>
    <w:pPr>
      <w:spacing w:before="0" w:after="0"/>
      <w:ind w:left="0" w:right="0" w:hanging="0"/>
    </w:pPr>
    <w:rPr/>
  </w:style>
  <w:style w:type="paragraph" w:styleId="43">
    <w:name w:val="Продолжение нумерованного списка 4"/>
    <w:basedOn w:val="Style33"/>
    <w:qFormat/>
    <w:pPr>
      <w:spacing w:before="0" w:after="0"/>
      <w:ind w:left="0" w:right="0" w:hanging="0"/>
    </w:pPr>
    <w:rPr/>
  </w:style>
  <w:style w:type="paragraph" w:styleId="51">
    <w:name w:val="Начало нумерованного списка 5"/>
    <w:basedOn w:val="Style33"/>
    <w:next w:val="ListNumber5"/>
    <w:qFormat/>
    <w:pPr>
      <w:spacing w:before="0" w:after="0"/>
      <w:ind w:left="0" w:right="0" w:hanging="0"/>
    </w:pPr>
    <w:rPr/>
  </w:style>
  <w:style w:type="paragraph" w:styleId="ListNumber5">
    <w:name w:val="List Number 5"/>
    <w:basedOn w:val="Style33"/>
    <w:qFormat/>
    <w:pPr>
      <w:spacing w:before="0" w:after="0"/>
      <w:ind w:left="0" w:right="0" w:hanging="0"/>
    </w:pPr>
    <w:rPr/>
  </w:style>
  <w:style w:type="paragraph" w:styleId="52">
    <w:name w:val="Конец нумерованного списка 5"/>
    <w:basedOn w:val="Style33"/>
    <w:next w:val="ListNumber5"/>
    <w:qFormat/>
    <w:pPr>
      <w:spacing w:before="0" w:after="0"/>
      <w:ind w:left="0" w:right="0" w:hanging="0"/>
    </w:pPr>
    <w:rPr/>
  </w:style>
  <w:style w:type="paragraph" w:styleId="53">
    <w:name w:val="Продолжение нумерованного списка 5"/>
    <w:basedOn w:val="Style33"/>
    <w:qFormat/>
    <w:pPr>
      <w:spacing w:before="0" w:after="0"/>
      <w:ind w:left="0" w:right="0" w:hanging="0"/>
    </w:pPr>
    <w:rPr/>
  </w:style>
  <w:style w:type="paragraph" w:styleId="14">
    <w:name w:val="Начало маркированного списка 1"/>
    <w:basedOn w:val="Style33"/>
    <w:next w:val="24"/>
    <w:qFormat/>
    <w:pPr>
      <w:spacing w:before="0" w:after="0"/>
      <w:ind w:left="0" w:right="0" w:hanging="0"/>
    </w:pPr>
    <w:rPr/>
  </w:style>
  <w:style w:type="paragraph" w:styleId="24">
    <w:name w:val="List Bullet 3"/>
    <w:basedOn w:val="Style33"/>
    <w:pPr>
      <w:spacing w:before="0" w:after="0"/>
    </w:pPr>
    <w:rPr/>
  </w:style>
  <w:style w:type="paragraph" w:styleId="15">
    <w:name w:val="Конец маркированного списка 1"/>
    <w:basedOn w:val="Style33"/>
    <w:next w:val="24"/>
    <w:qFormat/>
    <w:pPr>
      <w:spacing w:before="0" w:after="0"/>
      <w:ind w:left="0" w:right="0" w:hanging="0"/>
    </w:pPr>
    <w:rPr/>
  </w:style>
  <w:style w:type="paragraph" w:styleId="ListContinue">
    <w:name w:val="List Continue"/>
    <w:basedOn w:val="Style33"/>
    <w:qFormat/>
    <w:pPr>
      <w:spacing w:before="0" w:after="0"/>
      <w:ind w:left="0" w:right="0" w:hanging="0"/>
    </w:pPr>
    <w:rPr/>
  </w:style>
  <w:style w:type="paragraph" w:styleId="25">
    <w:name w:val="Начало маркированного списка 2"/>
    <w:basedOn w:val="Style33"/>
    <w:next w:val="ListBullet3"/>
    <w:qFormat/>
    <w:pPr>
      <w:spacing w:before="0" w:after="0"/>
      <w:ind w:left="0" w:right="0" w:hanging="0"/>
    </w:pPr>
    <w:rPr/>
  </w:style>
  <w:style w:type="paragraph" w:styleId="ListBullet3">
    <w:name w:val="List Bullet 3"/>
    <w:basedOn w:val="Style33"/>
    <w:qFormat/>
    <w:pPr>
      <w:spacing w:before="0" w:after="0"/>
      <w:ind w:left="0" w:right="0" w:hanging="0"/>
    </w:pPr>
    <w:rPr/>
  </w:style>
  <w:style w:type="paragraph" w:styleId="26">
    <w:name w:val="Конец маркированного списка 2"/>
    <w:basedOn w:val="Style33"/>
    <w:next w:val="ListBullet3"/>
    <w:qFormat/>
    <w:pPr>
      <w:spacing w:before="0" w:after="0"/>
      <w:ind w:left="0" w:right="0" w:hanging="0"/>
    </w:pPr>
    <w:rPr/>
  </w:style>
  <w:style w:type="paragraph" w:styleId="ListContinue2">
    <w:name w:val="List Continue 2"/>
    <w:basedOn w:val="Style33"/>
    <w:qFormat/>
    <w:pPr>
      <w:spacing w:before="0" w:after="0"/>
      <w:ind w:left="0" w:right="0" w:hanging="0"/>
    </w:pPr>
    <w:rPr/>
  </w:style>
  <w:style w:type="paragraph" w:styleId="35">
    <w:name w:val="Начало маркированного списка 3"/>
    <w:basedOn w:val="Style33"/>
    <w:next w:val="ListBullet4"/>
    <w:qFormat/>
    <w:pPr>
      <w:spacing w:before="0" w:after="0"/>
      <w:ind w:left="0" w:right="0" w:hanging="0"/>
    </w:pPr>
    <w:rPr/>
  </w:style>
  <w:style w:type="paragraph" w:styleId="ListBullet4">
    <w:name w:val="List Bullet 4"/>
    <w:basedOn w:val="Style33"/>
    <w:qFormat/>
    <w:pPr>
      <w:spacing w:before="0" w:after="0"/>
      <w:ind w:left="0" w:right="0" w:hanging="0"/>
    </w:pPr>
    <w:rPr/>
  </w:style>
  <w:style w:type="paragraph" w:styleId="36">
    <w:name w:val="Конец маркированного списка 3"/>
    <w:basedOn w:val="Style33"/>
    <w:next w:val="ListBullet4"/>
    <w:qFormat/>
    <w:pPr>
      <w:spacing w:before="0" w:after="0"/>
      <w:ind w:left="0" w:right="0" w:hanging="0"/>
    </w:pPr>
    <w:rPr/>
  </w:style>
  <w:style w:type="paragraph" w:styleId="ListContinue3">
    <w:name w:val="List Continue 3"/>
    <w:basedOn w:val="Style33"/>
    <w:qFormat/>
    <w:pPr>
      <w:spacing w:before="0" w:after="0"/>
      <w:ind w:left="0" w:right="0" w:hanging="0"/>
    </w:pPr>
    <w:rPr/>
  </w:style>
  <w:style w:type="paragraph" w:styleId="44">
    <w:name w:val="Начало маркированного списка 4"/>
    <w:basedOn w:val="Style33"/>
    <w:next w:val="ListBullet5"/>
    <w:qFormat/>
    <w:pPr>
      <w:spacing w:before="0" w:after="0"/>
      <w:ind w:left="0" w:right="0" w:hanging="0"/>
    </w:pPr>
    <w:rPr/>
  </w:style>
  <w:style w:type="paragraph" w:styleId="ListBullet5">
    <w:name w:val="List Bullet 5"/>
    <w:basedOn w:val="Style33"/>
    <w:qFormat/>
    <w:pPr>
      <w:spacing w:before="0" w:after="0"/>
      <w:ind w:left="0" w:right="0" w:hanging="0"/>
    </w:pPr>
    <w:rPr/>
  </w:style>
  <w:style w:type="paragraph" w:styleId="45">
    <w:name w:val="Конец маркированного списка 4"/>
    <w:basedOn w:val="Style33"/>
    <w:next w:val="ListBullet5"/>
    <w:qFormat/>
    <w:pPr>
      <w:spacing w:before="0" w:after="0"/>
      <w:ind w:left="0" w:right="0" w:hanging="0"/>
    </w:pPr>
    <w:rPr/>
  </w:style>
  <w:style w:type="paragraph" w:styleId="ListContinue4">
    <w:name w:val="List Continue 4"/>
    <w:basedOn w:val="Style33"/>
    <w:qFormat/>
    <w:pPr>
      <w:spacing w:before="0" w:after="0"/>
      <w:ind w:left="0" w:right="0" w:hanging="0"/>
    </w:pPr>
    <w:rPr/>
  </w:style>
  <w:style w:type="paragraph" w:styleId="54">
    <w:name w:val="Начало маркированного списка 5"/>
    <w:basedOn w:val="Style33"/>
    <w:next w:val="ListNumber"/>
    <w:qFormat/>
    <w:pPr>
      <w:spacing w:before="0" w:after="0"/>
      <w:ind w:left="0" w:right="0" w:hanging="0"/>
    </w:pPr>
    <w:rPr/>
  </w:style>
  <w:style w:type="paragraph" w:styleId="ListNumber">
    <w:name w:val="List Number"/>
    <w:basedOn w:val="Style33"/>
    <w:qFormat/>
    <w:pPr>
      <w:spacing w:before="0" w:after="0"/>
      <w:ind w:left="0" w:right="0" w:hanging="0"/>
    </w:pPr>
    <w:rPr/>
  </w:style>
  <w:style w:type="paragraph" w:styleId="55">
    <w:name w:val="Конец маркированного списка 5"/>
    <w:basedOn w:val="Style33"/>
    <w:next w:val="ListNumber"/>
    <w:qFormat/>
    <w:pPr>
      <w:spacing w:before="0" w:after="0"/>
      <w:ind w:left="0" w:right="0" w:hanging="0"/>
    </w:pPr>
    <w:rPr/>
  </w:style>
  <w:style w:type="paragraph" w:styleId="ListContinue5">
    <w:name w:val="List Continue 5"/>
    <w:basedOn w:val="Style33"/>
    <w:qFormat/>
    <w:pPr>
      <w:spacing w:before="0" w:after="0"/>
      <w:ind w:left="0" w:right="0" w:hanging="0"/>
    </w:pPr>
    <w:rPr/>
  </w:style>
  <w:style w:type="paragraph" w:styleId="Style44">
    <w:name w:val="Index Heading"/>
    <w:basedOn w:val="Style31"/>
    <w:pPr>
      <w:ind w:left="0" w:right="0" w:hanging="0"/>
    </w:pPr>
    <w:rPr/>
  </w:style>
  <w:style w:type="paragraph" w:styleId="16">
    <w:name w:val="Index 1"/>
    <w:basedOn w:val="Style35"/>
    <w:pPr>
      <w:ind w:left="0" w:right="0" w:hanging="0"/>
    </w:pPr>
    <w:rPr/>
  </w:style>
  <w:style w:type="paragraph" w:styleId="27">
    <w:name w:val="Index 2"/>
    <w:basedOn w:val="Style35"/>
    <w:pPr>
      <w:ind w:left="0" w:right="0" w:hanging="0"/>
    </w:pPr>
    <w:rPr/>
  </w:style>
  <w:style w:type="paragraph" w:styleId="37">
    <w:name w:val="Index 3"/>
    <w:basedOn w:val="Style35"/>
    <w:pPr>
      <w:ind w:left="0" w:right="0" w:hanging="0"/>
    </w:pPr>
    <w:rPr/>
  </w:style>
  <w:style w:type="paragraph" w:styleId="Style45">
    <w:name w:val="Разделитель предметного указателя"/>
    <w:basedOn w:val="Style35"/>
    <w:qFormat/>
    <w:pPr>
      <w:ind w:left="0" w:right="0" w:hanging="0"/>
    </w:pPr>
    <w:rPr/>
  </w:style>
  <w:style w:type="paragraph" w:styleId="TOAHeading">
    <w:name w:val="TOA Heading"/>
    <w:basedOn w:val="Style31"/>
    <w:next w:val="17"/>
    <w:qFormat/>
    <w:pPr>
      <w:ind w:left="0" w:right="0" w:hanging="0"/>
    </w:pPr>
    <w:rPr/>
  </w:style>
  <w:style w:type="paragraph" w:styleId="17">
    <w:name w:val="TOC 1"/>
    <w:basedOn w:val="Style35"/>
    <w:pPr>
      <w:tabs>
        <w:tab w:val="clear" w:pos="709"/>
        <w:tab w:val="right" w:pos="9638" w:leader="dot"/>
      </w:tabs>
      <w:ind w:left="0" w:right="0" w:hanging="0"/>
    </w:pPr>
    <w:rPr/>
  </w:style>
  <w:style w:type="paragraph" w:styleId="28">
    <w:name w:val="TOC 2"/>
    <w:basedOn w:val="Style35"/>
    <w:pPr>
      <w:tabs>
        <w:tab w:val="clear" w:pos="709"/>
        <w:tab w:val="right" w:pos="9355" w:leader="dot"/>
      </w:tabs>
      <w:ind w:left="0" w:right="0" w:hanging="0"/>
    </w:pPr>
    <w:rPr/>
  </w:style>
  <w:style w:type="paragraph" w:styleId="38">
    <w:name w:val="TOC 3"/>
    <w:basedOn w:val="Style35"/>
    <w:pPr>
      <w:tabs>
        <w:tab w:val="clear" w:pos="709"/>
        <w:tab w:val="right" w:pos="9072" w:leader="dot"/>
      </w:tabs>
      <w:ind w:left="0" w:right="0" w:hanging="0"/>
    </w:pPr>
    <w:rPr/>
  </w:style>
  <w:style w:type="paragraph" w:styleId="46">
    <w:name w:val="TOC 4"/>
    <w:basedOn w:val="Style35"/>
    <w:pPr>
      <w:tabs>
        <w:tab w:val="clear" w:pos="709"/>
        <w:tab w:val="right" w:pos="8789" w:leader="dot"/>
      </w:tabs>
      <w:ind w:left="0" w:right="0" w:hanging="0"/>
    </w:pPr>
    <w:rPr/>
  </w:style>
  <w:style w:type="paragraph" w:styleId="56">
    <w:name w:val="TOC 5"/>
    <w:basedOn w:val="Style35"/>
    <w:pPr>
      <w:tabs>
        <w:tab w:val="clear" w:pos="709"/>
        <w:tab w:val="right" w:pos="8506" w:leader="dot"/>
      </w:tabs>
      <w:ind w:left="0" w:right="0" w:hanging="0"/>
    </w:pPr>
    <w:rPr/>
  </w:style>
  <w:style w:type="paragraph" w:styleId="Style46">
    <w:name w:val="Заголовок указателей пользователя"/>
    <w:basedOn w:val="Style31"/>
    <w:qFormat/>
    <w:pPr/>
    <w:rPr/>
  </w:style>
  <w:style w:type="paragraph" w:styleId="18">
    <w:name w:val="Указатель пользователя 1"/>
    <w:basedOn w:val="Style35"/>
    <w:qFormat/>
    <w:pPr>
      <w:tabs>
        <w:tab w:val="clear" w:pos="709"/>
        <w:tab w:val="right" w:pos="9638" w:leader="dot"/>
      </w:tabs>
      <w:ind w:left="0" w:right="0" w:hanging="0"/>
    </w:pPr>
    <w:rPr/>
  </w:style>
  <w:style w:type="paragraph" w:styleId="29">
    <w:name w:val="Указатель пользователя 2"/>
    <w:basedOn w:val="Style35"/>
    <w:qFormat/>
    <w:pPr>
      <w:tabs>
        <w:tab w:val="clear" w:pos="709"/>
        <w:tab w:val="right" w:pos="9355" w:leader="dot"/>
      </w:tabs>
      <w:ind w:left="0" w:right="0" w:hanging="0"/>
    </w:pPr>
    <w:rPr/>
  </w:style>
  <w:style w:type="paragraph" w:styleId="39">
    <w:name w:val="Указатель пользователя 3"/>
    <w:basedOn w:val="Style35"/>
    <w:qFormat/>
    <w:pPr>
      <w:tabs>
        <w:tab w:val="clear" w:pos="709"/>
        <w:tab w:val="right" w:pos="9072" w:leader="dot"/>
      </w:tabs>
      <w:ind w:left="0" w:right="0" w:hanging="0"/>
    </w:pPr>
    <w:rPr/>
  </w:style>
  <w:style w:type="paragraph" w:styleId="47">
    <w:name w:val="Указатель пользователя 4"/>
    <w:basedOn w:val="Style35"/>
    <w:qFormat/>
    <w:pPr>
      <w:tabs>
        <w:tab w:val="clear" w:pos="709"/>
        <w:tab w:val="right" w:pos="8789" w:leader="dot"/>
      </w:tabs>
      <w:ind w:left="0" w:right="0" w:hanging="0"/>
    </w:pPr>
    <w:rPr/>
  </w:style>
  <w:style w:type="paragraph" w:styleId="57">
    <w:name w:val="Указатель пользователя 5"/>
    <w:basedOn w:val="Style35"/>
    <w:qFormat/>
    <w:pPr>
      <w:tabs>
        <w:tab w:val="clear" w:pos="709"/>
        <w:tab w:val="right" w:pos="8506" w:leader="dot"/>
      </w:tabs>
      <w:ind w:left="0" w:right="0" w:hanging="0"/>
    </w:pPr>
    <w:rPr/>
  </w:style>
  <w:style w:type="paragraph" w:styleId="61">
    <w:name w:val="TOC 6"/>
    <w:basedOn w:val="Style35"/>
    <w:pPr>
      <w:tabs>
        <w:tab w:val="clear" w:pos="709"/>
        <w:tab w:val="right" w:pos="8223" w:leader="dot"/>
      </w:tabs>
      <w:ind w:left="0" w:right="0" w:hanging="0"/>
    </w:pPr>
    <w:rPr/>
  </w:style>
  <w:style w:type="paragraph" w:styleId="71">
    <w:name w:val="TOC 7"/>
    <w:basedOn w:val="Style35"/>
    <w:pPr>
      <w:tabs>
        <w:tab w:val="clear" w:pos="709"/>
        <w:tab w:val="right" w:pos="7940" w:leader="dot"/>
      </w:tabs>
      <w:ind w:left="0" w:right="0" w:hanging="0"/>
    </w:pPr>
    <w:rPr/>
  </w:style>
  <w:style w:type="paragraph" w:styleId="81">
    <w:name w:val="TOC 8"/>
    <w:basedOn w:val="Style35"/>
    <w:pPr>
      <w:tabs>
        <w:tab w:val="clear" w:pos="709"/>
        <w:tab w:val="right" w:pos="7657" w:leader="dot"/>
      </w:tabs>
      <w:ind w:left="0" w:right="0" w:hanging="0"/>
    </w:pPr>
    <w:rPr/>
  </w:style>
  <w:style w:type="paragraph" w:styleId="91">
    <w:name w:val="TOC 9"/>
    <w:basedOn w:val="Style35"/>
    <w:pPr>
      <w:tabs>
        <w:tab w:val="clear" w:pos="709"/>
        <w:tab w:val="right" w:pos="7374" w:leader="dot"/>
      </w:tabs>
      <w:ind w:left="0" w:right="0" w:hanging="0"/>
    </w:pPr>
    <w:rPr/>
  </w:style>
  <w:style w:type="paragraph" w:styleId="101">
    <w:name w:val="Оглавление 10"/>
    <w:basedOn w:val="Style35"/>
    <w:qFormat/>
    <w:pPr>
      <w:tabs>
        <w:tab w:val="clear" w:pos="709"/>
        <w:tab w:val="right" w:pos="7091" w:leader="dot"/>
      </w:tabs>
      <w:ind w:left="0" w:right="0" w:hanging="0"/>
    </w:pPr>
    <w:rPr/>
  </w:style>
  <w:style w:type="paragraph" w:styleId="IllustrationIndex1">
    <w:name w:val="Illustration Index 1"/>
    <w:basedOn w:val="Style35"/>
    <w:qFormat/>
    <w:pPr>
      <w:tabs>
        <w:tab w:val="clear" w:pos="709"/>
        <w:tab w:val="right" w:pos="9638" w:leader="dot"/>
      </w:tabs>
      <w:ind w:left="0" w:right="0" w:hanging="0"/>
    </w:pPr>
    <w:rPr/>
  </w:style>
  <w:style w:type="paragraph" w:styleId="Style47">
    <w:name w:val="Заголовок списка объектов"/>
    <w:basedOn w:val="Style31"/>
    <w:qFormat/>
    <w:pPr>
      <w:ind w:left="0" w:right="0" w:hanging="0"/>
    </w:pPr>
    <w:rPr/>
  </w:style>
  <w:style w:type="paragraph" w:styleId="19">
    <w:name w:val="Список объектов 1"/>
    <w:basedOn w:val="Style35"/>
    <w:qFormat/>
    <w:pPr>
      <w:tabs>
        <w:tab w:val="clear" w:pos="709"/>
        <w:tab w:val="right" w:pos="9638" w:leader="dot"/>
      </w:tabs>
      <w:ind w:left="0" w:right="0" w:hanging="0"/>
    </w:pPr>
    <w:rPr/>
  </w:style>
  <w:style w:type="paragraph" w:styleId="Style48">
    <w:name w:val="Заголовок списка таблиц"/>
    <w:basedOn w:val="Style31"/>
    <w:qFormat/>
    <w:pPr>
      <w:ind w:left="0" w:right="0" w:hanging="0"/>
    </w:pPr>
    <w:rPr/>
  </w:style>
  <w:style w:type="paragraph" w:styleId="110">
    <w:name w:val="Список таблиц 1"/>
    <w:basedOn w:val="Style35"/>
    <w:qFormat/>
    <w:pPr>
      <w:tabs>
        <w:tab w:val="clear" w:pos="709"/>
        <w:tab w:val="right" w:pos="9638" w:leader="dot"/>
      </w:tabs>
      <w:ind w:left="0" w:right="0" w:hanging="0"/>
    </w:pPr>
    <w:rPr/>
  </w:style>
  <w:style w:type="paragraph" w:styleId="TableofAuthorities">
    <w:name w:val="Table of Authorities"/>
    <w:basedOn w:val="Style31"/>
    <w:qFormat/>
    <w:pPr>
      <w:ind w:left="0" w:right="0" w:hanging="0"/>
    </w:pPr>
    <w:rPr/>
  </w:style>
  <w:style w:type="paragraph" w:styleId="111">
    <w:name w:val="Библиография 1"/>
    <w:basedOn w:val="Style35"/>
    <w:qFormat/>
    <w:pPr>
      <w:tabs>
        <w:tab w:val="clear" w:pos="709"/>
        <w:tab w:val="right" w:pos="9638" w:leader="dot"/>
      </w:tabs>
      <w:ind w:left="0" w:right="0" w:hanging="0"/>
    </w:pPr>
    <w:rPr/>
  </w:style>
  <w:style w:type="paragraph" w:styleId="62">
    <w:name w:val="Указатель пользователя 6"/>
    <w:basedOn w:val="Style35"/>
    <w:qFormat/>
    <w:pPr>
      <w:tabs>
        <w:tab w:val="clear" w:pos="709"/>
        <w:tab w:val="right" w:pos="8223" w:leader="dot"/>
      </w:tabs>
      <w:ind w:left="0" w:right="0" w:hanging="0"/>
    </w:pPr>
    <w:rPr/>
  </w:style>
  <w:style w:type="paragraph" w:styleId="72">
    <w:name w:val="Указатель пользователя 7"/>
    <w:basedOn w:val="Style35"/>
    <w:qFormat/>
    <w:pPr>
      <w:tabs>
        <w:tab w:val="clear" w:pos="709"/>
        <w:tab w:val="right" w:pos="7940" w:leader="dot"/>
      </w:tabs>
      <w:ind w:left="0" w:right="0" w:hanging="0"/>
    </w:pPr>
    <w:rPr/>
  </w:style>
  <w:style w:type="paragraph" w:styleId="82">
    <w:name w:val="Указатель пользователя 8"/>
    <w:basedOn w:val="Style35"/>
    <w:qFormat/>
    <w:pPr>
      <w:tabs>
        <w:tab w:val="clear" w:pos="709"/>
        <w:tab w:val="right" w:pos="7657" w:leader="dot"/>
      </w:tabs>
      <w:ind w:left="0" w:right="0" w:hanging="0"/>
    </w:pPr>
    <w:rPr/>
  </w:style>
  <w:style w:type="paragraph" w:styleId="92">
    <w:name w:val="Указатель пользователя 9"/>
    <w:basedOn w:val="Style35"/>
    <w:qFormat/>
    <w:pPr>
      <w:tabs>
        <w:tab w:val="clear" w:pos="709"/>
        <w:tab w:val="right" w:pos="7374" w:leader="dot"/>
      </w:tabs>
      <w:ind w:left="0" w:right="0" w:hanging="0"/>
    </w:pPr>
    <w:rPr/>
  </w:style>
  <w:style w:type="paragraph" w:styleId="102">
    <w:name w:val="Указатель пользователя 10"/>
    <w:basedOn w:val="Style35"/>
    <w:qFormat/>
    <w:pPr>
      <w:tabs>
        <w:tab w:val="clear" w:pos="709"/>
        <w:tab w:val="right" w:pos="7091" w:leader="dot"/>
      </w:tabs>
      <w:ind w:left="0" w:right="0" w:hanging="0"/>
    </w:pPr>
    <w:rPr/>
  </w:style>
  <w:style w:type="paragraph" w:styleId="Style49">
    <w:name w:val="Верхний и нижний колонтитулы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Style50">
    <w:name w:val="Header"/>
    <w:basedOn w:val="Normal"/>
    <w:pPr>
      <w:tabs>
        <w:tab w:val="clear" w:pos="709"/>
        <w:tab w:val="center" w:pos="4819" w:leader="none"/>
        <w:tab w:val="right" w:pos="9638" w:leader="none"/>
      </w:tabs>
      <w:jc w:val="center"/>
    </w:pPr>
    <w:rPr/>
  </w:style>
  <w:style w:type="paragraph" w:styleId="Style51">
    <w:name w:val="Верхний колонтитул слева"/>
    <w:basedOn w:val="Normal"/>
    <w:qFormat/>
    <w:pPr>
      <w:tabs>
        <w:tab w:val="clear" w:pos="709"/>
        <w:tab w:val="center" w:pos="4819" w:leader="none"/>
        <w:tab w:val="right" w:pos="9638" w:leader="none"/>
      </w:tabs>
      <w:jc w:val="left"/>
    </w:pPr>
    <w:rPr/>
  </w:style>
  <w:style w:type="paragraph" w:styleId="Style52">
    <w:name w:val="Верхний колонтитул справа"/>
    <w:basedOn w:val="Normal"/>
    <w:qFormat/>
    <w:pPr>
      <w:tabs>
        <w:tab w:val="clear" w:pos="709"/>
        <w:tab w:val="center" w:pos="4819" w:leader="none"/>
        <w:tab w:val="right" w:pos="9638" w:leader="none"/>
      </w:tabs>
      <w:jc w:val="right"/>
    </w:pPr>
    <w:rPr/>
  </w:style>
  <w:style w:type="paragraph" w:styleId="Style53">
    <w:name w:val="Footer"/>
    <w:basedOn w:val="Normal"/>
    <w:pPr>
      <w:tabs>
        <w:tab w:val="clear" w:pos="709"/>
        <w:tab w:val="center" w:pos="4819" w:leader="none"/>
        <w:tab w:val="right" w:pos="9638" w:leader="none"/>
      </w:tabs>
      <w:jc w:val="center"/>
    </w:pPr>
    <w:rPr/>
  </w:style>
  <w:style w:type="paragraph" w:styleId="Style54">
    <w:name w:val="Нижний колонтитул слева"/>
    <w:basedOn w:val="Normal"/>
    <w:qFormat/>
    <w:pPr>
      <w:tabs>
        <w:tab w:val="clear" w:pos="709"/>
        <w:tab w:val="center" w:pos="4819" w:leader="none"/>
        <w:tab w:val="right" w:pos="9638" w:leader="none"/>
      </w:tabs>
      <w:jc w:val="left"/>
    </w:pPr>
    <w:rPr/>
  </w:style>
  <w:style w:type="paragraph" w:styleId="Style55">
    <w:name w:val="Нижний колонтитул справа"/>
    <w:basedOn w:val="Normal"/>
    <w:qFormat/>
    <w:pPr>
      <w:tabs>
        <w:tab w:val="clear" w:pos="709"/>
        <w:tab w:val="center" w:pos="4819" w:leader="none"/>
        <w:tab w:val="right" w:pos="9638" w:leader="none"/>
      </w:tabs>
      <w:jc w:val="right"/>
    </w:pPr>
    <w:rPr/>
  </w:style>
  <w:style w:type="paragraph" w:styleId="Style56">
    <w:name w:val="Содержимое таблицы"/>
    <w:basedOn w:val="Normal"/>
    <w:qFormat/>
    <w:pPr/>
    <w:rPr/>
  </w:style>
  <w:style w:type="paragraph" w:styleId="Style57">
    <w:name w:val="Заголовок таблицы"/>
    <w:basedOn w:val="Style56"/>
    <w:qFormat/>
    <w:pPr>
      <w:jc w:val="center"/>
    </w:pPr>
    <w:rPr>
      <w:b/>
    </w:rPr>
  </w:style>
  <w:style w:type="paragraph" w:styleId="Style58">
    <w:name w:val="Иллюстрация"/>
    <w:basedOn w:val="Style34"/>
    <w:qFormat/>
    <w:pPr/>
    <w:rPr/>
  </w:style>
  <w:style w:type="paragraph" w:styleId="Style59">
    <w:name w:val="Таблица"/>
    <w:basedOn w:val="Style34"/>
    <w:qFormat/>
    <w:pPr/>
    <w:rPr/>
  </w:style>
  <w:style w:type="paragraph" w:styleId="Style60">
    <w:name w:val="Текст"/>
    <w:basedOn w:val="Style34"/>
    <w:qFormat/>
    <w:pPr/>
    <w:rPr/>
  </w:style>
  <w:style w:type="paragraph" w:styleId="Style61">
    <w:name w:val="Содержимое врезки"/>
    <w:basedOn w:val="Normal"/>
    <w:qFormat/>
    <w:pPr/>
    <w:rPr/>
  </w:style>
  <w:style w:type="paragraph" w:styleId="Style62">
    <w:name w:val="Footnote Text"/>
    <w:basedOn w:val="Normal"/>
    <w:pPr>
      <w:ind w:left="0" w:right="0" w:hanging="0"/>
      <w:jc w:val="left"/>
    </w:pPr>
    <w:rPr>
      <w:sz w:val="28"/>
      <w:szCs w:val="24"/>
    </w:rPr>
  </w:style>
  <w:style w:type="paragraph" w:styleId="Style63">
    <w:name w:val="Envelope Address"/>
    <w:basedOn w:val="Normal"/>
    <w:pPr>
      <w:spacing w:before="0" w:after="0"/>
    </w:pPr>
    <w:rPr/>
  </w:style>
  <w:style w:type="paragraph" w:styleId="Style64">
    <w:name w:val="Envelope Return"/>
    <w:basedOn w:val="Normal"/>
    <w:pPr>
      <w:spacing w:before="0" w:after="0"/>
    </w:pPr>
    <w:rPr/>
  </w:style>
  <w:style w:type="paragraph" w:styleId="Style65">
    <w:name w:val="Endnote Text"/>
    <w:basedOn w:val="Normal"/>
    <w:pPr>
      <w:ind w:left="0" w:right="0" w:hanging="0"/>
    </w:pPr>
    <w:rPr>
      <w:sz w:val="28"/>
      <w:szCs w:val="24"/>
    </w:rPr>
  </w:style>
  <w:style w:type="paragraph" w:styleId="TableofFigures">
    <w:name w:val="Table of Figures"/>
    <w:basedOn w:val="Style34"/>
    <w:qFormat/>
    <w:pPr/>
    <w:rPr/>
  </w:style>
  <w:style w:type="paragraph" w:styleId="Style66">
    <w:name w:val="Текст в заданном формате"/>
    <w:basedOn w:val="Normal"/>
    <w:qFormat/>
    <w:pPr>
      <w:spacing w:before="0" w:after="0"/>
    </w:pPr>
    <w:rPr>
      <w:rFonts w:ascii="PT Astra Serif" w:hAnsi="PT Astra Serif" w:eastAsia="Source Han Sans CN Regular" w:cs="Lohit Devanagari"/>
      <w:sz w:val="28"/>
      <w:szCs w:val="24"/>
    </w:rPr>
  </w:style>
  <w:style w:type="paragraph" w:styleId="Style67">
    <w:name w:val="Горизонтальная линия"/>
    <w:basedOn w:val="Normal"/>
    <w:next w:val="Style32"/>
    <w:qFormat/>
    <w:pPr>
      <w:pBdr>
        <w:bottom w:val="single" w:sz="8" w:space="0" w:color="000000"/>
      </w:pBdr>
      <w:spacing w:before="0" w:after="0"/>
    </w:pPr>
    <w:rPr>
      <w:sz w:val="4"/>
      <w:szCs w:val="24"/>
    </w:rPr>
  </w:style>
  <w:style w:type="paragraph" w:styleId="Style68">
    <w:name w:val="Содержимое списка"/>
    <w:basedOn w:val="Normal"/>
    <w:qFormat/>
    <w:pPr>
      <w:ind w:left="0" w:right="0" w:hanging="0"/>
    </w:pPr>
    <w:rPr/>
  </w:style>
  <w:style w:type="paragraph" w:styleId="Style69">
    <w:name w:val="Заголовок списка"/>
    <w:basedOn w:val="Normal"/>
    <w:next w:val="Style68"/>
    <w:qFormat/>
    <w:pPr>
      <w:ind w:left="0" w:right="0" w:hanging="0"/>
    </w:pPr>
    <w:rPr/>
  </w:style>
  <w:style w:type="paragraph" w:styleId="Style70">
    <w:name w:val="Гриф_Экземпляр"/>
    <w:basedOn w:val="Normal"/>
    <w:qFormat/>
    <w:pPr>
      <w:ind w:left="0" w:right="0" w:hanging="0"/>
    </w:pPr>
    <w:rPr>
      <w:sz w:val="24"/>
    </w:rPr>
  </w:style>
  <w:style w:type="paragraph" w:styleId="Style71">
    <w:name w:val="Исполнитель документа"/>
    <w:basedOn w:val="Normal"/>
    <w:qFormat/>
    <w:pPr>
      <w:jc w:val="left"/>
    </w:pPr>
    <w:rPr>
      <w:sz w:val="24"/>
    </w:rPr>
  </w:style>
  <w:style w:type="paragraph" w:styleId="Style72">
    <w:name w:val="Заголовок списка иллюстраций"/>
    <w:basedOn w:val="Style31"/>
    <w:qFormat/>
    <w:pPr>
      <w:suppressLineNumbers/>
      <w:ind w:left="0" w:right="0" w:hanging="0"/>
      <w:jc w:val="center"/>
    </w:pPr>
    <w:rPr/>
  </w:style>
  <w:style w:type="numbering" w:styleId="123">
    <w:name w:val="Нумерованный 123"/>
    <w:qFormat/>
  </w:style>
  <w:style w:type="numbering" w:styleId="ABC">
    <w:name w:val="Нумерованный ABC"/>
    <w:qFormat/>
  </w:style>
  <w:style w:type="numbering" w:styleId="Abc1">
    <w:name w:val="Нумерованный abc"/>
    <w:qFormat/>
  </w:style>
  <w:style w:type="numbering" w:styleId="IVX">
    <w:name w:val="Нумерованный IVX"/>
    <w:qFormat/>
  </w:style>
  <w:style w:type="numbering" w:styleId="Ivx1">
    <w:name w:val="Нумерованный ivx"/>
    <w:qFormat/>
  </w:style>
  <w:style w:type="numbering" w:styleId="Style73">
    <w:name w:val="Маркер •"/>
    <w:qFormat/>
  </w:style>
  <w:style w:type="numbering" w:styleId="Style74">
    <w:name w:val="Маркер –"/>
    <w:qFormat/>
  </w:style>
  <w:style w:type="numbering" w:styleId="Style75">
    <w:name w:val="Маркер "/>
    <w:qFormat/>
  </w:style>
  <w:style w:type="numbering" w:styleId="Style76">
    <w:name w:val="Маркер "/>
    <w:qFormat/>
  </w:style>
  <w:style w:type="numbering" w:styleId="Style77">
    <w:name w:val="Маркер "/>
    <w:qFormat/>
  </w:style>
  <w:style w:type="numbering" w:styleId="112">
    <w:name w:val="Нумерованный 1)"/>
    <w:qFormat/>
  </w:style>
  <w:style w:type="numbering" w:styleId="Style78">
    <w:name w:val="Нумерованный а)"/>
    <w:qFormat/>
  </w:style>
  <w:style w:type="numbering" w:styleId="Style79">
    <w:name w:val="Нумерованный для таблиц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es.pfrf.ru/" TargetMode="External"/><Relationship Id="rId3" Type="http://schemas.openxmlformats.org/officeDocument/2006/relationships/hyperlink" Target="https://www.gosuslugi.ru/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LibreOffice/6.4.4.2$Linux_X86_64 LibreOffice_project/40$Build-2</Application>
  <Pages>3</Pages>
  <Words>544</Words>
  <Characters>3439</Characters>
  <CharactersWithSpaces>3949</CharactersWithSpaces>
  <Paragraphs>50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2021-08-24T12:01:01Z</dcterms:created>
  <dc:creator/>
  <dc:description/>
  <dc:language>ru-RU</dc:language>
  <cp:lastModifiedBy/>
  <dcterms:modified xsi:type="dcterms:W3CDTF">2021-08-24T12:02:55Z</dcterms:modified>
  <cp:revision>2</cp:revision>
  <dc:subject/>
  <dc:title>Default</dc:title>
</cp:coreProperties>
</file>