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567" w:hanging="0"/>
        <w:jc w:val="center"/>
        <w:rPr>
          <w:b/>
          <w:b/>
          <w:sz w:val="32"/>
        </w:rPr>
      </w:pPr>
      <w:r>
        <w:rPr>
          <w:b/>
          <w:sz w:val="32"/>
        </w:rPr>
      </w:r>
    </w:p>
    <w:p>
      <w:pPr>
        <w:pStyle w:val="Style14"/>
        <w:numPr>
          <w:ilvl w:val="0"/>
          <w:numId w:val="0"/>
        </w:numPr>
        <w:ind w:left="567" w:hanging="0"/>
        <w:jc w:val="center"/>
        <w:outlineLvl w:val="0"/>
        <w:rPr>
          <w:b/>
          <w:b/>
        </w:rPr>
      </w:pPr>
      <w:r>
        <w:drawing>
          <wp:anchor behindDoc="1" distT="0" distB="0" distL="133985" distR="123190" simplePos="0" locked="0" layoutInCell="1" allowOverlap="1" relativeHeight="3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0" t="0" r="0" b="0"/>
            <wp:wrapNone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П</w:t>
      </w:r>
      <w:r>
        <w:rPr>
          <w:b/>
        </w:rPr>
        <w:t>РЕСС-СЛУЖБА</w:t>
      </w:r>
    </w:p>
    <w:p>
      <w:pPr>
        <w:pStyle w:val="Style14"/>
        <w:ind w:left="567" w:hanging="0"/>
        <w:jc w:val="center"/>
        <w:rPr>
          <w:b/>
          <w:b/>
        </w:rPr>
      </w:pPr>
      <w:r>
        <w:rPr>
          <w:b/>
        </w:rPr>
        <w:t xml:space="preserve">              </w:t>
      </w:r>
      <w:r>
        <w:rPr>
          <w:b/>
        </w:rPr>
        <w:t>ГОСУДАРСТВЕННОГО УЧРЕЖДЕНИЯ – ОТДЕЛЕНИЯ ПЕНСИОННОГО ФОНДА РОССИЙСКОЙ ФЕДЕРАЦИИ</w:t>
      </w:r>
    </w:p>
    <w:p>
      <w:pPr>
        <w:pStyle w:val="Style14"/>
        <w:numPr>
          <w:ilvl w:val="0"/>
          <w:numId w:val="0"/>
        </w:numPr>
        <w:ind w:left="567" w:hanging="0"/>
        <w:jc w:val="center"/>
        <w:outlineLvl w:val="0"/>
        <w:rPr>
          <w:b/>
          <w:b/>
        </w:rPr>
      </w:pPr>
      <w:r>
        <w:rPr>
          <w:b/>
        </w:rPr>
        <w:t>ПО ВОЛГОГРАДСКОЙ ОБЛАСТИ</w:t>
      </w:r>
    </w:p>
    <w:p>
      <w:pPr>
        <w:pStyle w:val="Style21"/>
        <w:ind w:left="567" w:firstLine="578"/>
        <w:jc w:val="center"/>
        <w:rPr>
          <w:b/>
          <w:b/>
        </w:rPr>
      </w:pPr>
      <w:r>
        <w:rPr>
          <w:b/>
        </w:rPr>
        <w:t>400001, г. Волгоград, ул. Рабоче-Крестьянская, 16</w:t>
      </w:r>
    </w:p>
    <w:p>
      <w:pPr>
        <w:pStyle w:val="Style21"/>
        <w:ind w:left="567" w:firstLine="578"/>
        <w:jc w:val="center"/>
        <w:rPr>
          <w:b/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>
      <w:pPr>
        <w:pStyle w:val="Style21"/>
        <w:ind w:left="567" w:hanging="0"/>
        <w:jc w:val="center"/>
        <w:rPr>
          <w:b/>
          <w:b/>
          <w:bCs/>
          <w:sz w:val="32"/>
        </w:rPr>
      </w:pPr>
      <w:r>
        <w:rPr>
          <w:b/>
          <w:bCs/>
          <w:sz w:val="32"/>
        </w:rPr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column">
                  <wp:posOffset>457200</wp:posOffset>
                </wp:positionH>
                <wp:positionV relativeFrom="paragraph">
                  <wp:posOffset>59690</wp:posOffset>
                </wp:positionV>
                <wp:extent cx="4171950" cy="1905"/>
                <wp:effectExtent l="0" t="0" r="0" b="0"/>
                <wp:wrapNone/>
                <wp:docPr id="2" name="Изображение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1320" cy="1440"/>
                        </a:xfrm>
                        <a:prstGeom prst="line">
                          <a:avLst/>
                        </a:prstGeom>
                        <a:ln w="572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6pt,4.7pt" to="364.4pt,4.75pt" ID="Изображение1" stroked="t" style="position:absolute">
                <v:stroke color="black" weight="57240" joinstyle="miter" endcap="flat"/>
                <v:fill o:detectmouseclick="t" on="false"/>
              </v:line>
            </w:pict>
          </mc:Fallback>
        </mc:AlternateContent>
      </w:r>
    </w:p>
    <w:p>
      <w:pPr>
        <w:pStyle w:val="Style21"/>
        <w:ind w:left="567" w:hanging="0"/>
        <w:jc w:val="center"/>
        <w:rPr/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3">
        <w:r>
          <w:rPr>
            <w:rStyle w:val="Style12"/>
            <w:b/>
            <w:bCs/>
            <w:lang w:val="en-US"/>
          </w:rPr>
          <w:t>pfr</w:t>
        </w:r>
        <w:r>
          <w:rPr>
            <w:rStyle w:val="Style12"/>
            <w:b/>
            <w:bCs/>
          </w:rPr>
          <w:t>.</w:t>
        </w:r>
        <w:r>
          <w:rPr>
            <w:rStyle w:val="Style12"/>
            <w:b/>
            <w:bCs/>
            <w:lang w:val="en-US"/>
          </w:rPr>
          <w:t>gov</w:t>
        </w:r>
        <w:r>
          <w:rPr>
            <w:rStyle w:val="Style12"/>
            <w:b/>
            <w:bCs/>
          </w:rPr>
          <w:t>.</w:t>
        </w:r>
        <w:r>
          <w:rPr>
            <w:rStyle w:val="Style12"/>
            <w:b/>
            <w:bCs/>
            <w:lang w:val="en-US"/>
          </w:rPr>
          <w:t>ru</w:t>
        </w:r>
      </w:hyperlink>
    </w:p>
    <w:p>
      <w:pPr>
        <w:pStyle w:val="Normal"/>
        <w:numPr>
          <w:ilvl w:val="0"/>
          <w:numId w:val="0"/>
        </w:numPr>
        <w:spacing w:beforeAutospacing="1" w:afterAutospacing="1"/>
        <w:ind w:left="567" w:hanging="0"/>
        <w:outlineLvl w:val="0"/>
        <w:rPr>
          <w:rFonts w:ascii="Times New Roman" w:hAnsi="Times New Roman" w:cs="Times New Roman"/>
          <w:b/>
          <w:b/>
          <w:bCs/>
          <w:szCs w:val="48"/>
          <w:lang w:eastAsia="ru-RU"/>
        </w:rPr>
      </w:pPr>
      <w:r>
        <w:rPr>
          <w:rFonts w:cs="Times New Roman" w:ascii="Times New Roman" w:hAnsi="Times New Roman"/>
          <w:b/>
          <w:bCs/>
          <w:szCs w:val="48"/>
          <w:lang w:eastAsia="ru-RU"/>
        </w:rPr>
        <w:t>17 мая 2021 года</w:t>
      </w:r>
    </w:p>
    <w:p>
      <w:pPr>
        <w:pStyle w:val="3"/>
        <w:numPr>
          <w:ilvl w:val="2"/>
          <w:numId w:val="2"/>
        </w:numPr>
        <w:ind w:left="720" w:hanging="11"/>
        <w:jc w:val="center"/>
        <w:rPr/>
      </w:pPr>
      <w:r>
        <w:rPr>
          <w:rFonts w:cs="Times New Roman" w:ascii="Times New Roman" w:hAnsi="Times New Roman"/>
        </w:rPr>
        <w:t>Мошенники обещают волгоградским семьям августовскую выплату в 10 тысяч рублей уже в мае</w:t>
      </w:r>
    </w:p>
    <w:p>
      <w:pPr>
        <w:pStyle w:val="Normal"/>
        <w:ind w:left="567" w:hanging="0"/>
        <w:jc w:val="center"/>
        <w:rPr>
          <w:rFonts w:ascii="Times New Roman" w:hAnsi="Times New Roman" w:cs="Times New Roman"/>
          <w:sz w:val="12"/>
          <w:szCs w:val="12"/>
        </w:rPr>
      </w:pPr>
      <w:r>
        <w:rPr>
          <w:rFonts w:cs="Times New Roman" w:ascii="Times New Roman" w:hAnsi="Times New Roman"/>
          <w:sz w:val="12"/>
          <w:szCs w:val="12"/>
        </w:rPr>
      </w:r>
    </w:p>
    <w:p>
      <w:pPr>
        <w:pStyle w:val="Normal"/>
        <w:ind w:left="567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21 апреля в своем Послании Президент анонсировал новые меры социальной поддержки семей с детьми, в том числе о выплате на каждого школьника по 10 000 рублей к новому учебному году, которая запланирована на  середину августа. Но уже сейчас предложения получить выплату на школьника поступают от мошенников. </w:t>
      </w:r>
    </w:p>
    <w:p>
      <w:pPr>
        <w:pStyle w:val="Normal"/>
        <w:ind w:left="567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567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Пожалуйста, будьте бдительны!  Остерегайтесь рассылок, имитирующих дизайн портала Госуслуг, которые обещают получение выплат уже сейчас. Такие письма содержат внешние ссылки и предполагают кражу персональных данных.</w:t>
      </w:r>
    </w:p>
    <w:p>
      <w:pPr>
        <w:pStyle w:val="Normal"/>
        <w:ind w:left="567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567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Напоминаем, Пенсионный фонд никогда не запрашивает данные банковских карт! Сведения, необходимые ПФР для перечисления выплат, имеются в распоряжении ведомства и/или указываются в заявлениях, поступающих непосредственно от самих граждан. Рекомендуем не переходить по сомнительным ссылкам и не сообщать реквизиты своих документов третьим лицам.</w:t>
      </w:r>
    </w:p>
    <w:p>
      <w:pPr>
        <w:pStyle w:val="Normal"/>
        <w:ind w:left="567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567" w:hanging="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Вся достоверная информация по выплатам будет опубликована позднее и на официальных источниках информации:  на официальном сайте ПФР – </w:t>
      </w:r>
      <w:r>
        <w:rPr>
          <w:rFonts w:cs="Times New Roman" w:ascii="Times New Roman" w:hAnsi="Times New Roman"/>
          <w:sz w:val="28"/>
          <w:szCs w:val="28"/>
          <w:lang w:val="en-US"/>
        </w:rPr>
        <w:t>pfr</w:t>
      </w:r>
      <w:r>
        <w:rPr>
          <w:rFonts w:cs="Times New Roman" w:ascii="Times New Roman" w:hAnsi="Times New Roman"/>
          <w:sz w:val="28"/>
          <w:szCs w:val="28"/>
        </w:rPr>
        <w:t>.</w:t>
      </w:r>
      <w:r>
        <w:rPr>
          <w:rFonts w:cs="Times New Roman" w:ascii="Times New Roman" w:hAnsi="Times New Roman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sz w:val="28"/>
          <w:szCs w:val="28"/>
        </w:rPr>
        <w:t>.</w:t>
      </w:r>
      <w:r>
        <w:rPr>
          <w:rFonts w:cs="Times New Roman" w:ascii="Times New Roman" w:hAnsi="Times New Roman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sz w:val="28"/>
          <w:szCs w:val="28"/>
        </w:rPr>
        <w:t xml:space="preserve"> и на сайте Госуслуг </w:t>
      </w:r>
      <w:hyperlink r:id="rId4">
        <w:r>
          <w:rPr>
            <w:rStyle w:val="Style12"/>
            <w:rFonts w:cs="Times New Roman" w:ascii="Times New Roman" w:hAnsi="Times New Roman"/>
            <w:color w:val="00000A"/>
            <w:sz w:val="28"/>
            <w:u w:val="none"/>
          </w:rPr>
          <w:t>gosuslugi.ru</w:t>
        </w:r>
      </w:hyperlink>
      <w:r>
        <w:rPr>
          <w:rFonts w:cs="Times New Roman" w:ascii="Times New Roman" w:hAnsi="Times New Roman"/>
          <w:sz w:val="28"/>
        </w:rPr>
        <w:t>.</w:t>
      </w:r>
    </w:p>
    <w:p>
      <w:pPr>
        <w:pStyle w:val="Normal"/>
        <w:ind w:left="567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567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567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567" w:hanging="0"/>
        <w:jc w:val="both"/>
        <w:rPr/>
      </w:pPr>
      <w:r>
        <w:rPr/>
      </w:r>
    </w:p>
    <w:sectPr>
      <w:type w:val="nextPage"/>
      <w:pgSz w:w="11906" w:h="16838"/>
      <w:pgMar w:left="567" w:right="567" w:header="0" w:top="567" w:footer="0" w:bottom="567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erif">
    <w:altName w:val="Times New Roman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102d17"/>
    <w:pPr>
      <w:widowControl w:val="false"/>
      <w:suppressAutoHyphens w:val="true"/>
      <w:bidi w:val="0"/>
      <w:jc w:val="left"/>
    </w:pPr>
    <w:rPr>
      <w:rFonts w:ascii="Liberation Serif" w:hAnsi="Liberation Serif" w:eastAsia="SimSun" w:cs="Mangal"/>
      <w:color w:val="00000A"/>
      <w:sz w:val="24"/>
      <w:szCs w:val="24"/>
      <w:lang w:val="ru-RU" w:eastAsia="zh-CN" w:bidi="hi-IN"/>
    </w:rPr>
  </w:style>
  <w:style w:type="paragraph" w:styleId="1">
    <w:name w:val="Heading 1"/>
    <w:basedOn w:val="Style13"/>
    <w:qFormat/>
    <w:rsid w:val="00102d17"/>
    <w:pPr>
      <w:numPr>
        <w:ilvl w:val="0"/>
        <w:numId w:val="1"/>
      </w:numPr>
      <w:outlineLvl w:val="0"/>
      <w:outlineLvl w:val="0"/>
    </w:pPr>
    <w:rPr>
      <w:b/>
      <w:bCs/>
      <w:sz w:val="36"/>
      <w:szCs w:val="36"/>
    </w:rPr>
  </w:style>
  <w:style w:type="paragraph" w:styleId="2">
    <w:name w:val="Heading 2"/>
    <w:basedOn w:val="Style13"/>
    <w:qFormat/>
    <w:rsid w:val="00102d17"/>
    <w:pPr>
      <w:spacing w:before="200" w:after="120"/>
      <w:outlineLvl w:val="1"/>
    </w:pPr>
    <w:rPr>
      <w:rFonts w:ascii="Liberation Serif" w:hAnsi="Liberation Serif" w:eastAsia="SimSun"/>
      <w:b/>
      <w:bCs/>
      <w:sz w:val="36"/>
      <w:szCs w:val="36"/>
    </w:rPr>
  </w:style>
  <w:style w:type="paragraph" w:styleId="3">
    <w:name w:val="Heading 3"/>
    <w:basedOn w:val="Style13"/>
    <w:qFormat/>
    <w:rsid w:val="00102d17"/>
    <w:pPr>
      <w:numPr>
        <w:ilvl w:val="2"/>
        <w:numId w:val="1"/>
      </w:numPr>
      <w:spacing w:before="140" w:after="120"/>
      <w:outlineLvl w:val="2"/>
      <w:outlineLvl w:val="2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 с отступом Знак"/>
    <w:basedOn w:val="DefaultParagraphFont"/>
    <w:link w:val="ab"/>
    <w:uiPriority w:val="99"/>
    <w:semiHidden/>
    <w:qFormat/>
    <w:rsid w:val="00eb6fe6"/>
    <w:rPr>
      <w:szCs w:val="21"/>
    </w:rPr>
  </w:style>
  <w:style w:type="character" w:styleId="Style12">
    <w:name w:val="Интернет-ссылка"/>
    <w:basedOn w:val="DefaultParagraphFont"/>
    <w:rsid w:val="00eb6fe6"/>
    <w:rPr>
      <w:color w:val="0000FF"/>
      <w:u w:val="single"/>
    </w:rPr>
  </w:style>
  <w:style w:type="paragraph" w:styleId="Style13" w:customStyle="1">
    <w:name w:val="Заголовок"/>
    <w:basedOn w:val="Normal"/>
    <w:next w:val="Style14"/>
    <w:qFormat/>
    <w:rsid w:val="00102d17"/>
    <w:pPr>
      <w:keepNext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Style14">
    <w:name w:val="Body Text"/>
    <w:basedOn w:val="Normal"/>
    <w:rsid w:val="00102d17"/>
    <w:pPr>
      <w:spacing w:lineRule="auto" w:line="288" w:before="0" w:after="140"/>
    </w:pPr>
    <w:rPr/>
  </w:style>
  <w:style w:type="paragraph" w:styleId="Style15">
    <w:name w:val="List"/>
    <w:basedOn w:val="Style14"/>
    <w:rsid w:val="00102d17"/>
    <w:pPr/>
    <w:rPr/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Mangal"/>
    </w:rPr>
  </w:style>
  <w:style w:type="paragraph" w:styleId="Style18" w:customStyle="1">
    <w:name w:val="Title"/>
    <w:basedOn w:val="Style13"/>
    <w:qFormat/>
    <w:rsid w:val="00102d17"/>
    <w:pPr>
      <w:jc w:val="center"/>
    </w:pPr>
    <w:rPr>
      <w:b/>
      <w:bCs/>
      <w:sz w:val="56"/>
      <w:szCs w:val="56"/>
    </w:rPr>
  </w:style>
  <w:style w:type="paragraph" w:styleId="Indexheading">
    <w:name w:val="index heading"/>
    <w:basedOn w:val="Normal"/>
    <w:qFormat/>
    <w:rsid w:val="00102d17"/>
    <w:pPr>
      <w:suppressLineNumbers/>
    </w:pPr>
    <w:rPr/>
  </w:style>
  <w:style w:type="paragraph" w:styleId="Style19" w:customStyle="1">
    <w:name w:val="Блочная цитата"/>
    <w:basedOn w:val="Normal"/>
    <w:qFormat/>
    <w:rsid w:val="00102d17"/>
    <w:pPr>
      <w:spacing w:before="0" w:after="283"/>
      <w:ind w:left="567" w:right="567" w:hanging="0"/>
    </w:pPr>
    <w:rPr/>
  </w:style>
  <w:style w:type="paragraph" w:styleId="Style20">
    <w:name w:val="Subtitle"/>
    <w:basedOn w:val="Style13"/>
    <w:qFormat/>
    <w:rsid w:val="00102d17"/>
    <w:pPr>
      <w:spacing w:before="60" w:after="120"/>
      <w:jc w:val="center"/>
    </w:pPr>
    <w:rPr>
      <w:sz w:val="36"/>
      <w:szCs w:val="36"/>
    </w:rPr>
  </w:style>
  <w:style w:type="paragraph" w:styleId="Style21">
    <w:name w:val="Body Text Indent"/>
    <w:basedOn w:val="Normal"/>
    <w:link w:val="ac"/>
    <w:uiPriority w:val="99"/>
    <w:semiHidden/>
    <w:unhideWhenUsed/>
    <w:rsid w:val="00eb6fe6"/>
    <w:pPr>
      <w:spacing w:before="0" w:after="120"/>
      <w:ind w:left="283" w:hanging="0"/>
    </w:pPr>
    <w:rPr>
      <w:szCs w:val="21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pfrf.ru/" TargetMode="External"/><Relationship Id="rId4" Type="http://schemas.openxmlformats.org/officeDocument/2006/relationships/hyperlink" Target="https://ok.ru/dk?cmd=logExternal&amp;st.cmd=logExternal&amp;st.sig=iWqzvgEoXvkbyLcQyZwgI2U_CJV3QOa3-ULOXKdWj6kivE9_3MJrJmbo-XZzskWz&amp;st.link=http%3A%2F%2Fgosuslugi.ru&amp;st.name=externalLinkRedirect&amp;st.tid=153698391277018" TargetMode="Externa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Application>LibreOffice/5.2.0.3$Windows_x86 LibreOffice_project/7dbd85f5a18cfeaf6801c594fc43a5edadc2df0c</Application>
  <Pages>1</Pages>
  <Words>254</Words>
  <Paragraphs>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2021-05-14T12:44:00Z</dcterms:created>
  <dc:creator/>
  <dc:description/>
  <dc:language>ru-RU</dc:language>
  <cp:lastModifiedBy/>
  <dcterms:modified xsi:type="dcterms:W3CDTF">2021-05-19T11:29:05Z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