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682F" w:rsidRDefault="000F682F">
      <w:pPr>
        <w:pStyle w:val="ConsPlusNormal"/>
        <w:jc w:val="both"/>
        <w:outlineLvl w:val="0"/>
      </w:pPr>
      <w:bookmarkStart w:id="0" w:name="_GoBack"/>
      <w:bookmarkEnd w:id="0"/>
    </w:p>
    <w:p w:rsidR="000F682F" w:rsidRDefault="000F682F">
      <w:pPr>
        <w:pStyle w:val="ConsPlusTitle"/>
        <w:jc w:val="center"/>
      </w:pPr>
      <w:r>
        <w:t>МИНИСТЕРСТВО ФИНАНСОВ РОССИЙСКОЙ ФЕДЕРАЦИИ</w:t>
      </w:r>
    </w:p>
    <w:p w:rsidR="000F682F" w:rsidRDefault="000F682F">
      <w:pPr>
        <w:pStyle w:val="ConsPlusTitle"/>
        <w:jc w:val="center"/>
      </w:pPr>
    </w:p>
    <w:p w:rsidR="000F682F" w:rsidRDefault="000F682F">
      <w:pPr>
        <w:pStyle w:val="ConsPlusTitle"/>
        <w:jc w:val="center"/>
      </w:pPr>
      <w:r>
        <w:t>ОБЗОР</w:t>
      </w:r>
    </w:p>
    <w:p w:rsidR="000F682F" w:rsidRDefault="000F682F">
      <w:pPr>
        <w:pStyle w:val="ConsPlusTitle"/>
        <w:jc w:val="center"/>
      </w:pPr>
      <w:r>
        <w:t>ТИПИЧНЫХ ОШИБОК, ДОПУСКАЕМЫХ ПРИ ЗАПОЛНЕНИИ СПРАВОК</w:t>
      </w:r>
    </w:p>
    <w:p w:rsidR="000F682F" w:rsidRDefault="000F682F">
      <w:pPr>
        <w:pStyle w:val="ConsPlusTitle"/>
        <w:jc w:val="center"/>
      </w:pPr>
      <w:r>
        <w:t>О ДОХОДАХ, РАСХОДАХ, ОБ ИМУЩЕСТВЕ И ОБЯЗАТЕЛЬСТВАХ</w:t>
      </w:r>
    </w:p>
    <w:p w:rsidR="000F682F" w:rsidRDefault="000F682F">
      <w:pPr>
        <w:pStyle w:val="ConsPlusTitle"/>
        <w:jc w:val="center"/>
      </w:pPr>
      <w:r>
        <w:t>ИМУЩЕСТВЕННОГО ХАРАКТЕРА</w:t>
      </w:r>
    </w:p>
    <w:p w:rsidR="000F682F" w:rsidRDefault="000F682F">
      <w:pPr>
        <w:pStyle w:val="ConsPlusNormal"/>
        <w:jc w:val="both"/>
      </w:pPr>
    </w:p>
    <w:p w:rsidR="000F682F" w:rsidRDefault="000F682F">
      <w:pPr>
        <w:pStyle w:val="ConsPlusNormal"/>
        <w:ind w:firstLine="540"/>
        <w:jc w:val="both"/>
      </w:pPr>
      <w:r>
        <w:t xml:space="preserve">При составлении Обзора использовались Методические </w:t>
      </w:r>
      <w:hyperlink r:id="rId4" w:history="1">
        <w:r>
          <w:rPr>
            <w:color w:val="0000FF"/>
          </w:rPr>
          <w:t>рекомендации</w:t>
        </w:r>
      </w:hyperlink>
      <w:r>
        <w:t xml:space="preserve">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2020 году (за отчетный 2019 год), подготовленные Министерством труда и социальной защиты Российской Федерации (далее - Методические рекомендации)</w:t>
      </w:r>
    </w:p>
    <w:p w:rsidR="000F682F" w:rsidRDefault="000F682F">
      <w:pPr>
        <w:pStyle w:val="ConsPlusNormal"/>
        <w:jc w:val="both"/>
      </w:pPr>
    </w:p>
    <w:p w:rsidR="000F682F" w:rsidRDefault="000F682F">
      <w:pPr>
        <w:pStyle w:val="ConsPlusTitle"/>
        <w:jc w:val="center"/>
        <w:outlineLvl w:val="0"/>
      </w:pPr>
      <w:r>
        <w:t>Титульный лист</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jc w:val="center"/>
            </w:pPr>
            <w:r>
              <w:t>N п/п</w:t>
            </w: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jc w:val="both"/>
            </w:pPr>
            <w:r>
              <w:t>1.</w:t>
            </w:r>
          </w:p>
        </w:tc>
        <w:tc>
          <w:tcPr>
            <w:tcW w:w="2665" w:type="dxa"/>
          </w:tcPr>
          <w:p w:rsidR="000F682F" w:rsidRDefault="000F682F">
            <w:pPr>
              <w:pStyle w:val="ConsPlusNormal"/>
              <w:jc w:val="both"/>
            </w:pPr>
            <w:r>
              <w:t xml:space="preserve">Неправильно указывается наименование кадрового подразделения государственного органа или организации, куда представляется </w:t>
            </w:r>
            <w:hyperlink r:id="rId5" w:history="1">
              <w:r>
                <w:rPr>
                  <w:color w:val="0000FF"/>
                </w:rPr>
                <w:t>справка</w:t>
              </w:r>
            </w:hyperlink>
            <w:r>
              <w:t xml:space="preserve"> о доходах, расходах, об имуществе и обязательствах имущественного характера (далее - справка).</w:t>
            </w:r>
          </w:p>
        </w:tc>
        <w:tc>
          <w:tcPr>
            <w:tcW w:w="7483" w:type="dxa"/>
          </w:tcPr>
          <w:p w:rsidR="000F682F" w:rsidRDefault="000F682F">
            <w:pPr>
              <w:pStyle w:val="ConsPlusNormal"/>
              <w:ind w:firstLine="283"/>
              <w:jc w:val="both"/>
            </w:pPr>
            <w:r>
              <w:t xml:space="preserve">Необходимо указывать точное наименование кадрового подразделения государственного органа или организации, куда представляется </w:t>
            </w:r>
            <w:hyperlink r:id="rId6" w:history="1">
              <w:r>
                <w:rPr>
                  <w:color w:val="0000FF"/>
                </w:rPr>
                <w:t>справка</w:t>
              </w:r>
            </w:hyperlink>
            <w:r>
              <w:t>. Для получения необходимой информации можно обратиться в подразделение либо к должностному лицу государственного органа или организации, на которое возложены функции по профилактике коррупционных и иных правонарушений.</w:t>
            </w:r>
          </w:p>
          <w:p w:rsidR="000F682F" w:rsidRDefault="000F682F">
            <w:pPr>
              <w:pStyle w:val="ConsPlusNormal"/>
              <w:ind w:firstLine="283"/>
              <w:jc w:val="both"/>
            </w:pPr>
            <w:r>
              <w:t xml:space="preserve">В Департамент кадров Правительства Российской Федерации адресуют </w:t>
            </w:r>
            <w:hyperlink r:id="rId7" w:history="1">
              <w:r>
                <w:rPr>
                  <w:color w:val="0000FF"/>
                </w:rPr>
                <w:t>справки</w:t>
              </w:r>
            </w:hyperlink>
            <w:r>
              <w:t xml:space="preserve"> федеральные государственные гражданские служащие Минфина России, подведомственных Минфину России федеральных служб и федерального агентства (далее - служащие) и работники организаций, созданных для выполнения задач, поставленных перед Минфином России и находящимися в ведении Минфина России федеральными службами, и федеральным агентством, замещающие должности, назначение на которые осуществляется Правительством Российской Федерации.</w:t>
            </w:r>
          </w:p>
          <w:p w:rsidR="000F682F" w:rsidRDefault="000F682F">
            <w:pPr>
              <w:pStyle w:val="ConsPlusNormal"/>
              <w:ind w:firstLine="283"/>
              <w:jc w:val="both"/>
            </w:pPr>
            <w:r>
              <w:t xml:space="preserve">В Департамент проектного управления и развития персонала Минфина России адресуют </w:t>
            </w:r>
            <w:hyperlink r:id="rId8" w:history="1">
              <w:r>
                <w:rPr>
                  <w:color w:val="0000FF"/>
                </w:rPr>
                <w:t>справки</w:t>
              </w:r>
            </w:hyperlink>
            <w:r>
              <w:t>:</w:t>
            </w:r>
          </w:p>
          <w:p w:rsidR="000F682F" w:rsidRDefault="000F682F">
            <w:pPr>
              <w:pStyle w:val="ConsPlusNormal"/>
              <w:ind w:firstLine="283"/>
              <w:jc w:val="both"/>
            </w:pPr>
            <w:r>
              <w:t xml:space="preserve">- служащие Минфина России, назначаемые на должность Министром </w:t>
            </w:r>
            <w:r>
              <w:lastRenderedPageBreak/>
              <w:t>финансов Российской Федерации (далее - Министр) либо заместителем Министра;</w:t>
            </w:r>
          </w:p>
          <w:p w:rsidR="000F682F" w:rsidRDefault="000F682F">
            <w:pPr>
              <w:pStyle w:val="ConsPlusNormal"/>
              <w:ind w:firstLine="283"/>
              <w:jc w:val="both"/>
            </w:pPr>
            <w:r>
              <w:t>- назначаемые на должность Министром руководители территориальных органов федеральных служб и федерального агентства, находящихся в ведении Минфина России;</w:t>
            </w:r>
          </w:p>
          <w:p w:rsidR="000F682F" w:rsidRDefault="000F682F">
            <w:pPr>
              <w:pStyle w:val="ConsPlusNormal"/>
              <w:ind w:firstLine="283"/>
              <w:jc w:val="both"/>
            </w:pPr>
            <w:r>
              <w:t xml:space="preserve">- работники организаций, созданных для выполнения задач, поставленных перед Минфином России (далее - работники, организации), назначаемые на должность Министром, а также работники, чьи </w:t>
            </w:r>
            <w:hyperlink r:id="rId9" w:history="1">
              <w:r>
                <w:rPr>
                  <w:color w:val="0000FF"/>
                </w:rPr>
                <w:t>справки</w:t>
              </w:r>
            </w:hyperlink>
            <w:r>
              <w:t xml:space="preserve"> подлежат направлению в Департамент проектного управления и развития персонала в соответствии с </w:t>
            </w:r>
            <w:hyperlink r:id="rId10" w:history="1">
              <w:r>
                <w:rPr>
                  <w:color w:val="0000FF"/>
                </w:rPr>
                <w:t>порядком</w:t>
              </w:r>
            </w:hyperlink>
            <w:r>
              <w:t>, утвержденным приказом Минфина России от 26 декабря 2017 г. N 252н (заместители руководителя организации, главный бухгалтер организации и руководитель контрактной службы организации (контрактный управляющий).</w:t>
            </w:r>
          </w:p>
          <w:p w:rsidR="000F682F" w:rsidRDefault="000F682F">
            <w:pPr>
              <w:pStyle w:val="ConsPlusNormal"/>
              <w:ind w:firstLine="283"/>
              <w:jc w:val="both"/>
            </w:pPr>
            <w:r>
              <w:t>В соответствующее структурное подразделение подведомственной Минфину России организации (на которое (либо на должностное лицо, которого) возложены функции по профилактике коррупционных и иных правонарушений) - иные работники организации, назначаемые на должность руководителем организации и обязанные представлять сведения о доходах, расходах, об имуществе и обязательствах имущественного характера (далее - сведения).</w:t>
            </w:r>
          </w:p>
          <w:p w:rsidR="000F682F" w:rsidRDefault="000F682F">
            <w:pPr>
              <w:pStyle w:val="ConsPlusNormal"/>
              <w:ind w:firstLine="283"/>
              <w:jc w:val="both"/>
            </w:pPr>
            <w:r>
              <w:t xml:space="preserve">Иные служащие подведомственных Минфину России федеральных служб и федерального агентства, работники организаций, созданных для выполнения задач, поставленных перед этими федеральными службами и федеральным агентством, адресуют </w:t>
            </w:r>
            <w:hyperlink r:id="rId11" w:history="1">
              <w:r>
                <w:rPr>
                  <w:color w:val="0000FF"/>
                </w:rPr>
                <w:t>справки</w:t>
              </w:r>
            </w:hyperlink>
            <w:r>
              <w:t xml:space="preserve"> в соответствии с порядком представления сведений, утвержденным нормативным правовым актом федеральной службы, федерального агентства.</w:t>
            </w:r>
          </w:p>
        </w:tc>
      </w:tr>
      <w:tr w:rsidR="000F682F">
        <w:tc>
          <w:tcPr>
            <w:tcW w:w="617" w:type="dxa"/>
          </w:tcPr>
          <w:p w:rsidR="000F682F" w:rsidRDefault="000F682F">
            <w:pPr>
              <w:pStyle w:val="ConsPlusNormal"/>
              <w:jc w:val="both"/>
            </w:pPr>
            <w:r>
              <w:lastRenderedPageBreak/>
              <w:t>2.</w:t>
            </w:r>
          </w:p>
        </w:tc>
        <w:tc>
          <w:tcPr>
            <w:tcW w:w="2665" w:type="dxa"/>
          </w:tcPr>
          <w:p w:rsidR="000F682F" w:rsidRDefault="000F682F">
            <w:pPr>
              <w:pStyle w:val="ConsPlusNormal"/>
              <w:jc w:val="both"/>
            </w:pPr>
            <w:r>
              <w:t xml:space="preserve">Служащий (работник) не указывает адреса постоянной, временной регистрации, а также фактического проживания - свой, своих супруги (супруга) и </w:t>
            </w:r>
            <w:r>
              <w:lastRenderedPageBreak/>
              <w:t>несовершеннолетних детей.</w:t>
            </w:r>
          </w:p>
        </w:tc>
        <w:tc>
          <w:tcPr>
            <w:tcW w:w="7483" w:type="dxa"/>
          </w:tcPr>
          <w:p w:rsidR="000F682F" w:rsidRDefault="000F682F">
            <w:pPr>
              <w:pStyle w:val="ConsPlusNormal"/>
              <w:ind w:firstLine="283"/>
              <w:jc w:val="both"/>
            </w:pPr>
            <w:r>
              <w:lastRenderedPageBreak/>
              <w:t xml:space="preserve">Адреса постоянной и временной (если имеется) регистрации указываются по состоянию на дату представления </w:t>
            </w:r>
            <w:hyperlink r:id="rId12" w:history="1">
              <w:r>
                <w:rPr>
                  <w:color w:val="0000FF"/>
                </w:rPr>
                <w:t>справки</w:t>
              </w:r>
            </w:hyperlink>
            <w:r>
              <w:t xml:space="preserve">. В случае, если служащий (работник), член его семьи не проживает по адресу места регистрации, в качестве дополнительной информации указывается адрес фактического проживания. При этом, если на отчетную дату лицо, в отношении которого представляются сведения, владеет (пользуется) объектами недвижимости по указанным адресам, информация об этом отражается соответственно в </w:t>
            </w:r>
            <w:hyperlink r:id="rId13" w:history="1">
              <w:r>
                <w:rPr>
                  <w:color w:val="0000FF"/>
                </w:rPr>
                <w:t>подразделе 3.1</w:t>
              </w:r>
            </w:hyperlink>
            <w:r>
              <w:t xml:space="preserve">. "Недвижимое имущество" либо в </w:t>
            </w:r>
            <w:hyperlink r:id="rId14" w:history="1">
              <w:r>
                <w:rPr>
                  <w:color w:val="0000FF"/>
                </w:rPr>
                <w:t>подразделе 6.1</w:t>
              </w:r>
            </w:hyperlink>
            <w:r>
              <w:t>. "Объекты недвижимого имущества, находящиеся в пользовании" справки.</w:t>
            </w:r>
          </w:p>
        </w:tc>
      </w:tr>
      <w:tr w:rsidR="000F682F">
        <w:tc>
          <w:tcPr>
            <w:tcW w:w="617" w:type="dxa"/>
          </w:tcPr>
          <w:p w:rsidR="000F682F" w:rsidRDefault="000F682F">
            <w:pPr>
              <w:pStyle w:val="ConsPlusNormal"/>
              <w:jc w:val="both"/>
            </w:pPr>
            <w:r>
              <w:lastRenderedPageBreak/>
              <w:t>3.</w:t>
            </w:r>
          </w:p>
        </w:tc>
        <w:tc>
          <w:tcPr>
            <w:tcW w:w="2665" w:type="dxa"/>
          </w:tcPr>
          <w:p w:rsidR="000F682F" w:rsidRDefault="000F682F">
            <w:pPr>
              <w:pStyle w:val="ConsPlusNormal"/>
              <w:jc w:val="both"/>
            </w:pPr>
            <w:r>
              <w:t>Некорректно указываются должность, замещаемая (занимаемая) служащим (работником), его супругой (супругом), а также наименование организации, в которой работает супруг (супруга), проходит обучение несовершеннолетний ребенок.</w:t>
            </w:r>
          </w:p>
        </w:tc>
        <w:tc>
          <w:tcPr>
            <w:tcW w:w="7483" w:type="dxa"/>
          </w:tcPr>
          <w:p w:rsidR="000F682F" w:rsidRDefault="000F682F">
            <w:pPr>
              <w:pStyle w:val="ConsPlusNormal"/>
              <w:ind w:firstLine="283"/>
              <w:jc w:val="both"/>
            </w:pPr>
            <w:r>
              <w:t xml:space="preserve">Место службы (работы) и замещаемая (занимаемая) должность указываются в соответствии с приказом о назначении и служебным контрактом (трудовым договором) на отчетную дату. Для служащих и работников отчетной датой является 31 декабря отчетного года. В случае, если в период декларационной кампании (с 1 января по 30 апреля года, следующего за отчетным) наименование замещаемой (занимаемой) должности изменилось, то указывается должность, замещаемая (занимаемая) 31 декабря отчетного года. Если сведения представляются в отношении несовершеннолетнего ребенка, то в </w:t>
            </w:r>
            <w:hyperlink r:id="rId15" w:history="1">
              <w:r>
                <w:rPr>
                  <w:color w:val="0000FF"/>
                </w:rPr>
                <w:t>графе</w:t>
              </w:r>
            </w:hyperlink>
            <w:r>
              <w:t xml:space="preserve"> "род занятий" указывается образовательное учреждение, воспитанником (учащимся) которого он является, или указывается: "находится на домашнем воспитании" и т.п.</w:t>
            </w:r>
          </w:p>
          <w:p w:rsidR="000F682F" w:rsidRDefault="000F682F">
            <w:pPr>
              <w:pStyle w:val="ConsPlusNormal"/>
              <w:ind w:firstLine="283"/>
              <w:jc w:val="both"/>
            </w:pPr>
            <w:r>
              <w:t>Для граждан, претендующих на замещение должности государственной службы либо должности в организации, связанной с коррупционным риском, отчетной датой является 1-ое число месяца, предшествующее месяцу подачи документов для замещения соответствующей должности.</w:t>
            </w:r>
          </w:p>
        </w:tc>
      </w:tr>
    </w:tbl>
    <w:p w:rsidR="000F682F" w:rsidRDefault="000F682F">
      <w:pPr>
        <w:pStyle w:val="ConsPlusNormal"/>
        <w:jc w:val="both"/>
      </w:pPr>
    </w:p>
    <w:p w:rsidR="000F682F" w:rsidRDefault="000F682F">
      <w:pPr>
        <w:pStyle w:val="ConsPlusTitle"/>
        <w:jc w:val="center"/>
        <w:outlineLvl w:val="0"/>
      </w:pPr>
      <w:r>
        <w:t>Раздел 1. "Сведения о доходах"</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jc w:val="center"/>
            </w:pPr>
            <w:r>
              <w:t>N п/п</w:t>
            </w: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jc w:val="both"/>
            </w:pPr>
            <w:r>
              <w:t>1.</w:t>
            </w:r>
          </w:p>
        </w:tc>
        <w:tc>
          <w:tcPr>
            <w:tcW w:w="2665" w:type="dxa"/>
          </w:tcPr>
          <w:p w:rsidR="000F682F" w:rsidRDefault="000F682F">
            <w:pPr>
              <w:pStyle w:val="ConsPlusNormal"/>
              <w:jc w:val="both"/>
            </w:pPr>
            <w:r>
              <w:t xml:space="preserve">В </w:t>
            </w:r>
            <w:hyperlink r:id="rId16" w:history="1">
              <w:r>
                <w:rPr>
                  <w:color w:val="0000FF"/>
                </w:rPr>
                <w:t>поле</w:t>
              </w:r>
            </w:hyperlink>
            <w:r>
              <w:t xml:space="preserve"> "Доход по основному месту работы" суммируются доходы, полученные по всем местам, где осуществлялась трудовая деятельность в отчетном периоде, либо доход, полученный в отчетном </w:t>
            </w:r>
            <w:r>
              <w:lastRenderedPageBreak/>
              <w:t>периоде, суммируется с доходом части календарного года, в котором представляется справка. По основному месту работы (иному месту работы) указывается не общая сумма дохода, а сумма за вычетом налога.</w:t>
            </w:r>
          </w:p>
        </w:tc>
        <w:tc>
          <w:tcPr>
            <w:tcW w:w="7483" w:type="dxa"/>
          </w:tcPr>
          <w:p w:rsidR="000F682F" w:rsidRDefault="000F682F">
            <w:pPr>
              <w:pStyle w:val="ConsPlusNormal"/>
              <w:ind w:firstLine="283"/>
              <w:jc w:val="both"/>
            </w:pPr>
            <w:r>
              <w:lastRenderedPageBreak/>
              <w:t xml:space="preserve">В указанном </w:t>
            </w:r>
            <w:hyperlink r:id="rId17" w:history="1">
              <w:r>
                <w:rPr>
                  <w:color w:val="0000FF"/>
                </w:rPr>
                <w:t>поле</w:t>
              </w:r>
            </w:hyperlink>
            <w:r>
              <w:t xml:space="preserve"> отражается доход, полученный служащим (работником), его супругой (супругом) в том государственном органе (организации), в котором он (она) замещает должность на отчетную дату. Указанию подлежит общая сумма дохода, содержащаяся в </w:t>
            </w:r>
            <w:hyperlink r:id="rId18" w:history="1">
              <w:r>
                <w:rPr>
                  <w:color w:val="0000FF"/>
                </w:rPr>
                <w:t>справке N 2-НДФЛ</w:t>
              </w:r>
            </w:hyperlink>
            <w:r>
              <w:t>, выдаваемой по основному месту службы (работы), до вычета налога.</w:t>
            </w:r>
          </w:p>
          <w:p w:rsidR="000F682F" w:rsidRDefault="000F682F">
            <w:pPr>
              <w:pStyle w:val="ConsPlusNormal"/>
              <w:ind w:firstLine="283"/>
              <w:jc w:val="both"/>
            </w:pPr>
            <w:r>
              <w:t xml:space="preserve">Если по основному месту работы получен доход, который не включен в </w:t>
            </w:r>
            <w:hyperlink r:id="rId19" w:history="1">
              <w:r>
                <w:rPr>
                  <w:color w:val="0000FF"/>
                </w:rPr>
                <w:t>справку N 2-НДФЛ</w:t>
              </w:r>
            </w:hyperlink>
            <w:r>
              <w:t xml:space="preserve">, такой доход подлежит указанию в </w:t>
            </w:r>
            <w:hyperlink r:id="rId20" w:history="1">
              <w:r>
                <w:rPr>
                  <w:color w:val="0000FF"/>
                </w:rPr>
                <w:t>поле</w:t>
              </w:r>
            </w:hyperlink>
            <w:r>
              <w:t xml:space="preserve"> "Иные доходы". Также в </w:t>
            </w:r>
            <w:hyperlink r:id="rId21" w:history="1">
              <w:r>
                <w:rPr>
                  <w:color w:val="0000FF"/>
                </w:rPr>
                <w:t>поле</w:t>
              </w:r>
            </w:hyperlink>
            <w:r>
              <w:t xml:space="preserve"> "иные доходы" отдельно указывается доход, полученный от осуществления в отчетном периоде трудовой деятельности по каждому </w:t>
            </w:r>
            <w:r>
              <w:lastRenderedPageBreak/>
              <w:t>предыдущему месту службы (работы) (если в отчетном периоде происходила смена основного места работы), и также отдельно - от работы по совместительству либо по гражданско-правовым договорам.</w:t>
            </w:r>
          </w:p>
          <w:p w:rsidR="000F682F" w:rsidRDefault="000F682F">
            <w:pPr>
              <w:pStyle w:val="ConsPlusNormal"/>
              <w:ind w:firstLine="283"/>
              <w:jc w:val="both"/>
            </w:pPr>
            <w:r>
              <w:t xml:space="preserve">В </w:t>
            </w:r>
            <w:hyperlink r:id="rId22" w:history="1">
              <w:r>
                <w:rPr>
                  <w:color w:val="0000FF"/>
                </w:rPr>
                <w:t>поле</w:t>
              </w:r>
            </w:hyperlink>
            <w:r>
              <w:t xml:space="preserve"> "Доход по основному месту работы" указывается доход, полученный за отчетный период (с 1 января по 31 декабря) - календарный год, предшествующий году подачи сведений.</w:t>
            </w:r>
          </w:p>
        </w:tc>
      </w:tr>
      <w:tr w:rsidR="000F682F">
        <w:tc>
          <w:tcPr>
            <w:tcW w:w="617" w:type="dxa"/>
          </w:tcPr>
          <w:p w:rsidR="000F682F" w:rsidRDefault="000F682F">
            <w:pPr>
              <w:pStyle w:val="ConsPlusNormal"/>
              <w:jc w:val="both"/>
            </w:pPr>
            <w:r>
              <w:lastRenderedPageBreak/>
              <w:t>2.</w:t>
            </w:r>
          </w:p>
        </w:tc>
        <w:tc>
          <w:tcPr>
            <w:tcW w:w="2665" w:type="dxa"/>
          </w:tcPr>
          <w:p w:rsidR="000F682F" w:rsidRDefault="000F682F">
            <w:pPr>
              <w:pStyle w:val="ConsPlusNormal"/>
              <w:jc w:val="both"/>
            </w:pPr>
            <w:r>
              <w:t xml:space="preserve">В </w:t>
            </w:r>
            <w:hyperlink r:id="rId23" w:history="1">
              <w:r>
                <w:rPr>
                  <w:color w:val="0000FF"/>
                </w:rPr>
                <w:t>поле</w:t>
              </w:r>
            </w:hyperlink>
            <w:r>
              <w:t xml:space="preserve"> "Доход от вкладов в банках и иных кредитных организациях" не указываются доходы от вкладов, в том числе закрытых в отчетном периоде. Доходы, полученные в иностранной валюте, отражаются не в рублях, а в соответствующей валюте.</w:t>
            </w:r>
          </w:p>
        </w:tc>
        <w:tc>
          <w:tcPr>
            <w:tcW w:w="7483" w:type="dxa"/>
          </w:tcPr>
          <w:p w:rsidR="000F682F" w:rsidRDefault="000F682F">
            <w:pPr>
              <w:pStyle w:val="ConsPlusNormal"/>
              <w:ind w:firstLine="283"/>
              <w:jc w:val="both"/>
            </w:pPr>
            <w:r>
              <w:t xml:space="preserve">В данном </w:t>
            </w:r>
            <w:hyperlink r:id="rId24" w:history="1">
              <w:r>
                <w:rPr>
                  <w:color w:val="0000FF"/>
                </w:rPr>
                <w:t>поле</w:t>
              </w:r>
            </w:hyperlink>
            <w:r>
              <w:t xml:space="preserve">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Доход, полученный в иностранной валюте, указывается в рублях по курсу Банка России на дату получения дохода. Этой датой является день выплаты дохода. В случае неоднократного получения в отчетном периоде доходов по вкладам в иностранной валюте, общий доход рассчитывается путем суммирования полученных доходов, переведенных в рубли по курсу, установленному Банком России, на каждую дату их получения.</w:t>
            </w:r>
          </w:p>
        </w:tc>
      </w:tr>
      <w:tr w:rsidR="000F682F">
        <w:tc>
          <w:tcPr>
            <w:tcW w:w="617" w:type="dxa"/>
          </w:tcPr>
          <w:p w:rsidR="000F682F" w:rsidRDefault="000F682F">
            <w:pPr>
              <w:pStyle w:val="ConsPlusNormal"/>
              <w:jc w:val="both"/>
            </w:pPr>
            <w:r>
              <w:t>3.</w:t>
            </w:r>
          </w:p>
        </w:tc>
        <w:tc>
          <w:tcPr>
            <w:tcW w:w="2665" w:type="dxa"/>
          </w:tcPr>
          <w:p w:rsidR="000F682F" w:rsidRDefault="000F682F">
            <w:pPr>
              <w:pStyle w:val="ConsPlusNormal"/>
              <w:jc w:val="both"/>
            </w:pPr>
            <w:r>
              <w:t xml:space="preserve">В </w:t>
            </w:r>
            <w:hyperlink r:id="rId25" w:history="1">
              <w:r>
                <w:rPr>
                  <w:color w:val="0000FF"/>
                </w:rPr>
                <w:t>поле</w:t>
              </w:r>
            </w:hyperlink>
            <w:r>
              <w:t xml:space="preserve"> "Доход от ценных бумаг и долей участия в коммерческих организациях" не указывается сумма доходов от ценных бумаг и долей участия в коммерческих организациях, в </w:t>
            </w:r>
            <w:proofErr w:type="spellStart"/>
            <w:r>
              <w:t>т.ч</w:t>
            </w:r>
            <w:proofErr w:type="spellEnd"/>
            <w:r>
              <w:t xml:space="preserve">. при владении инвестиционным фондом, </w:t>
            </w:r>
            <w:r>
              <w:lastRenderedPageBreak/>
              <w:t>либо указывается неверно.</w:t>
            </w:r>
          </w:p>
        </w:tc>
        <w:tc>
          <w:tcPr>
            <w:tcW w:w="7483" w:type="dxa"/>
          </w:tcPr>
          <w:p w:rsidR="000F682F" w:rsidRDefault="000F682F">
            <w:pPr>
              <w:pStyle w:val="ConsPlusNormal"/>
              <w:ind w:firstLine="283"/>
              <w:jc w:val="both"/>
            </w:pPr>
            <w:r>
              <w:lastRenderedPageBreak/>
              <w:t xml:space="preserve">В данном </w:t>
            </w:r>
            <w:hyperlink r:id="rId26" w:history="1">
              <w:r>
                <w:rPr>
                  <w:color w:val="0000FF"/>
                </w:rPr>
                <w:t>поле</w:t>
              </w:r>
            </w:hyperlink>
            <w:r>
              <w:t xml:space="preserve"> указывается сумма доходов от ценных бумаг и долей участия в коммерческих организациях, в том числе при владении инвестиционным фондом, включающая дивиденды и доход от операций с ценными бумагами, в том числе доход от погашения (продажи) сберегательных сертификатов и погашения (продажи) облигаций, который выражается в величине суммы финансового результата, определяемого как доходы от операций за вычетом соответствующих расходов на их приобретение.</w:t>
            </w:r>
          </w:p>
          <w:p w:rsidR="000F682F" w:rsidRDefault="000F682F">
            <w:pPr>
              <w:pStyle w:val="ConsPlusNormal"/>
              <w:ind w:firstLine="283"/>
              <w:jc w:val="both"/>
            </w:pPr>
            <w:r>
              <w:t xml:space="preserve">Нулевой или отрицательный доход (нулевой или отрицательный финансовый результат) в </w:t>
            </w:r>
            <w:hyperlink r:id="rId27" w:history="1">
              <w:r>
                <w:rPr>
                  <w:color w:val="0000FF"/>
                </w:rPr>
                <w:t>справке</w:t>
              </w:r>
            </w:hyperlink>
            <w:r>
              <w:t xml:space="preserve"> не указывается.</w:t>
            </w:r>
          </w:p>
        </w:tc>
      </w:tr>
      <w:tr w:rsidR="000F682F">
        <w:tc>
          <w:tcPr>
            <w:tcW w:w="617" w:type="dxa"/>
          </w:tcPr>
          <w:p w:rsidR="000F682F" w:rsidRDefault="000F682F">
            <w:pPr>
              <w:pStyle w:val="ConsPlusNormal"/>
              <w:jc w:val="both"/>
            </w:pPr>
            <w:r>
              <w:lastRenderedPageBreak/>
              <w:t>4.</w:t>
            </w:r>
          </w:p>
        </w:tc>
        <w:tc>
          <w:tcPr>
            <w:tcW w:w="2665" w:type="dxa"/>
          </w:tcPr>
          <w:p w:rsidR="000F682F" w:rsidRDefault="000F682F">
            <w:pPr>
              <w:pStyle w:val="ConsPlusNormal"/>
              <w:jc w:val="both"/>
            </w:pPr>
            <w:r>
              <w:t xml:space="preserve">В </w:t>
            </w:r>
            <w:hyperlink r:id="rId28" w:history="1">
              <w:r>
                <w:rPr>
                  <w:color w:val="0000FF"/>
                </w:rPr>
                <w:t>поле</w:t>
              </w:r>
            </w:hyperlink>
            <w:r>
              <w:t xml:space="preserve"> "Иные доходы":</w:t>
            </w:r>
          </w:p>
          <w:p w:rsidR="000F682F" w:rsidRDefault="000F682F">
            <w:pPr>
              <w:pStyle w:val="ConsPlusNormal"/>
              <w:jc w:val="both"/>
            </w:pPr>
            <w:r>
              <w:t>а) не отражаются:</w:t>
            </w:r>
          </w:p>
          <w:p w:rsidR="000F682F" w:rsidRDefault="000F682F">
            <w:pPr>
              <w:pStyle w:val="ConsPlusNormal"/>
              <w:jc w:val="both"/>
            </w:pPr>
            <w:r>
              <w:t>- доходы по предыдущему месту работы, которая осуществлялась в отчетном периоде, от работы по совместительству и договорам гражданско-правового характера;</w:t>
            </w:r>
          </w:p>
          <w:p w:rsidR="000F682F" w:rsidRDefault="000F682F">
            <w:pPr>
              <w:pStyle w:val="ConsPlusNormal"/>
              <w:jc w:val="both"/>
            </w:pPr>
            <w:r>
              <w:t>- доходы от реализации недвижимого имущества, транспортных средств (в том числе по "трейд-ин") и иного имущества, а также доходы от сдачи имущества в аренду;</w:t>
            </w:r>
          </w:p>
          <w:p w:rsidR="000F682F" w:rsidRDefault="000F682F">
            <w:pPr>
              <w:pStyle w:val="ConsPlusNormal"/>
              <w:jc w:val="both"/>
            </w:pPr>
            <w:r>
              <w:t>- средства, полученные в порядке дарения или наследования;</w:t>
            </w:r>
          </w:p>
          <w:p w:rsidR="000F682F" w:rsidRDefault="000F682F">
            <w:pPr>
              <w:pStyle w:val="ConsPlusNormal"/>
              <w:jc w:val="both"/>
            </w:pPr>
            <w:r>
              <w:t>- материальная помощь от профсоюзной организации;</w:t>
            </w:r>
          </w:p>
          <w:p w:rsidR="000F682F" w:rsidRDefault="000F682F">
            <w:pPr>
              <w:pStyle w:val="ConsPlusNormal"/>
              <w:jc w:val="both"/>
            </w:pPr>
            <w:r>
              <w:t xml:space="preserve">- пособие по временной нетрудоспособности (если оно не включено в </w:t>
            </w:r>
            <w:hyperlink r:id="rId29" w:history="1">
              <w:r>
                <w:rPr>
                  <w:color w:val="0000FF"/>
                </w:rPr>
                <w:t>справку 2-НДФЛ</w:t>
              </w:r>
            </w:hyperlink>
            <w:r>
              <w:t>), по уходу за детьми и иные виды социальных пособий;</w:t>
            </w:r>
          </w:p>
          <w:p w:rsidR="000F682F" w:rsidRDefault="000F682F">
            <w:pPr>
              <w:pStyle w:val="ConsPlusNormal"/>
              <w:jc w:val="both"/>
            </w:pPr>
            <w:r>
              <w:t xml:space="preserve">- выплаты денежных сумм, осуществленные на основании договоров </w:t>
            </w:r>
            <w:r>
              <w:lastRenderedPageBreak/>
              <w:t>страхования;</w:t>
            </w:r>
          </w:p>
          <w:p w:rsidR="000F682F" w:rsidRDefault="000F682F">
            <w:pPr>
              <w:pStyle w:val="ConsPlusNormal"/>
              <w:jc w:val="both"/>
            </w:pPr>
            <w:r>
              <w:t>б) отражаются сведения о денежных средствах, полученных служащим (работником), его супругой (супругом) в виде кредитов, займов, налогового вычета, возврата займа.</w:t>
            </w:r>
          </w:p>
        </w:tc>
        <w:tc>
          <w:tcPr>
            <w:tcW w:w="7483" w:type="dxa"/>
          </w:tcPr>
          <w:p w:rsidR="000F682F" w:rsidRDefault="000F682F">
            <w:pPr>
              <w:pStyle w:val="ConsPlusNormal"/>
              <w:ind w:firstLine="283"/>
              <w:jc w:val="both"/>
            </w:pPr>
            <w:r>
              <w:lastRenderedPageBreak/>
              <w:t xml:space="preserve">а) В </w:t>
            </w:r>
            <w:hyperlink r:id="rId30" w:history="1">
              <w:r>
                <w:rPr>
                  <w:color w:val="0000FF"/>
                </w:rPr>
                <w:t>поле</w:t>
              </w:r>
            </w:hyperlink>
            <w:r>
              <w:t xml:space="preserve"> "Иные доходы" необходимо отражать все доходы, которые не были отражены в </w:t>
            </w:r>
            <w:hyperlink r:id="rId31" w:history="1">
              <w:r>
                <w:rPr>
                  <w:color w:val="0000FF"/>
                </w:rPr>
                <w:t>полях 1</w:t>
              </w:r>
            </w:hyperlink>
            <w:r>
              <w:t xml:space="preserve"> - </w:t>
            </w:r>
            <w:hyperlink r:id="rId32" w:history="1">
              <w:r>
                <w:rPr>
                  <w:color w:val="0000FF"/>
                </w:rPr>
                <w:t>5</w:t>
              </w:r>
            </w:hyperlink>
            <w:r>
              <w:t xml:space="preserve"> раздела "Сведения о доходах". Перечень доходов, которые подлежат указанию в </w:t>
            </w:r>
            <w:hyperlink r:id="rId33" w:history="1">
              <w:r>
                <w:rPr>
                  <w:color w:val="0000FF"/>
                </w:rPr>
                <w:t>поле</w:t>
              </w:r>
            </w:hyperlink>
            <w:r>
              <w:t xml:space="preserve"> "Иные доходы" представлен в </w:t>
            </w:r>
            <w:hyperlink r:id="rId34" w:history="1">
              <w:r>
                <w:rPr>
                  <w:color w:val="0000FF"/>
                </w:rPr>
                <w:t>пункте 55</w:t>
              </w:r>
            </w:hyperlink>
            <w:r>
              <w:t xml:space="preserve"> Методических рекомендаций.</w:t>
            </w:r>
          </w:p>
          <w:p w:rsidR="000F682F" w:rsidRDefault="000F682F">
            <w:pPr>
              <w:pStyle w:val="ConsPlusNormal"/>
              <w:ind w:firstLine="283"/>
              <w:jc w:val="both"/>
            </w:pPr>
            <w:r>
              <w:t xml:space="preserve">б) Денежные средства, полученные служащим (работником), его супругой (супругом) в виде кредитов, займов, налогового вычета, возврата займа не подлежат отражению в </w:t>
            </w:r>
            <w:hyperlink r:id="rId35" w:history="1">
              <w:r>
                <w:rPr>
                  <w:color w:val="0000FF"/>
                </w:rPr>
                <w:t>поле</w:t>
              </w:r>
            </w:hyperlink>
            <w:r>
              <w:t xml:space="preserve"> "Иные доходы", так как не считаются доходом. Полная информация о денежных средствах, не подлежащих отражению в </w:t>
            </w:r>
            <w:hyperlink r:id="rId36" w:history="1">
              <w:r>
                <w:rPr>
                  <w:color w:val="0000FF"/>
                </w:rPr>
                <w:t>разделе</w:t>
              </w:r>
            </w:hyperlink>
            <w:r>
              <w:t xml:space="preserve"> "Иные доходы", содержится в </w:t>
            </w:r>
            <w:hyperlink r:id="rId37" w:history="1">
              <w:r>
                <w:rPr>
                  <w:color w:val="0000FF"/>
                </w:rPr>
                <w:t>пунктах 60</w:t>
              </w:r>
            </w:hyperlink>
            <w:r>
              <w:t xml:space="preserve"> и </w:t>
            </w:r>
            <w:hyperlink r:id="rId38" w:history="1">
              <w:r>
                <w:rPr>
                  <w:color w:val="0000FF"/>
                </w:rPr>
                <w:t>61</w:t>
              </w:r>
            </w:hyperlink>
            <w:r>
              <w:t xml:space="preserve"> Методических рекомендаций.</w:t>
            </w:r>
          </w:p>
          <w:p w:rsidR="000F682F" w:rsidRDefault="000F682F">
            <w:pPr>
              <w:pStyle w:val="ConsPlusNormal"/>
              <w:ind w:firstLine="283"/>
              <w:jc w:val="both"/>
            </w:pPr>
            <w:r>
              <w:t>Рекомендация: целесообразно осуществлять сбор, систематизацию и хранение документов, подтверждающих факт получения дохода либо его отсутствия.</w:t>
            </w:r>
          </w:p>
        </w:tc>
      </w:tr>
    </w:tbl>
    <w:p w:rsidR="000F682F" w:rsidRDefault="000F682F">
      <w:pPr>
        <w:pStyle w:val="ConsPlusNormal"/>
        <w:jc w:val="both"/>
      </w:pPr>
    </w:p>
    <w:p w:rsidR="000F682F" w:rsidRDefault="000F682F">
      <w:pPr>
        <w:pStyle w:val="ConsPlusTitle"/>
        <w:jc w:val="center"/>
        <w:outlineLvl w:val="0"/>
      </w:pPr>
      <w:r>
        <w:t>Раздел 2. "Сведения о расходах"</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jc w:val="center"/>
            </w:pPr>
            <w:r>
              <w:t>N п/п</w:t>
            </w: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jc w:val="both"/>
            </w:pPr>
            <w:r>
              <w:t>1.</w:t>
            </w:r>
          </w:p>
        </w:tc>
        <w:tc>
          <w:tcPr>
            <w:tcW w:w="2665" w:type="dxa"/>
          </w:tcPr>
          <w:p w:rsidR="000F682F" w:rsidRDefault="000F682F">
            <w:pPr>
              <w:pStyle w:val="ConsPlusNormal"/>
              <w:jc w:val="both"/>
            </w:pPr>
            <w:hyperlink r:id="rId39" w:history="1">
              <w:r>
                <w:rPr>
                  <w:color w:val="0000FF"/>
                </w:rPr>
                <w:t>Раздел 2</w:t>
              </w:r>
            </w:hyperlink>
            <w:r>
              <w:t xml:space="preserve"> "Сведения о расходах" не заполняется, либо раздел заполняется необоснованно.</w:t>
            </w:r>
          </w:p>
        </w:tc>
        <w:tc>
          <w:tcPr>
            <w:tcW w:w="7483" w:type="dxa"/>
          </w:tcPr>
          <w:p w:rsidR="000F682F" w:rsidRDefault="000F682F">
            <w:pPr>
              <w:pStyle w:val="ConsPlusNormal"/>
              <w:ind w:firstLine="283"/>
              <w:jc w:val="both"/>
            </w:pPr>
            <w:hyperlink r:id="rId40" w:history="1">
              <w:r>
                <w:rPr>
                  <w:color w:val="0000FF"/>
                </w:rPr>
                <w:t>Раздел 2</w:t>
              </w:r>
            </w:hyperlink>
            <w:r>
              <w:t xml:space="preserve"> "Сведения о расходах" заполняется в случае, если в отчетном периоде служащим (работником), его супругой (супругом) и несовершеннолетними детьми совершена сделка (сделки)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и сумма такой сделки или общая сумма совершенных сделок превышает общий доход данного лица и его супруги (супруга) за три последних года, предшествующих отчетному периоду (исключая отчетный период). При совершении нескольких таких сделок сведения о расходах указываются по каждой сделке.</w:t>
            </w:r>
          </w:p>
          <w:p w:rsidR="000F682F" w:rsidRDefault="000F682F">
            <w:pPr>
              <w:pStyle w:val="ConsPlusNormal"/>
              <w:ind w:firstLine="283"/>
              <w:jc w:val="both"/>
            </w:pPr>
            <w:r>
              <w:t>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(сделок). Доход несовершеннолетнего ребенка при определении общего дохода не учитывается.</w:t>
            </w:r>
          </w:p>
          <w:p w:rsidR="000F682F" w:rsidRDefault="000F682F">
            <w:pPr>
              <w:pStyle w:val="ConsPlusNormal"/>
              <w:ind w:firstLine="283"/>
              <w:jc w:val="both"/>
            </w:pPr>
            <w:hyperlink r:id="rId41" w:history="1">
              <w:r>
                <w:rPr>
                  <w:color w:val="0000FF"/>
                </w:rPr>
                <w:t>Раздел 2</w:t>
              </w:r>
            </w:hyperlink>
            <w:r>
              <w:t xml:space="preserve"> "Сведения о расходах" заполняется в случае представления сведений в отношении гражданина, зарегистрированного в качестве индивидуального предпринимателя, - по соответствующей сделке (сделкам), </w:t>
            </w:r>
            <w:r>
              <w:lastRenderedPageBreak/>
              <w:t>совершенным в рамках предпринимательской деятельности.</w:t>
            </w:r>
          </w:p>
          <w:p w:rsidR="000F682F" w:rsidRDefault="000F682F">
            <w:pPr>
              <w:pStyle w:val="ConsPlusNormal"/>
              <w:ind w:firstLine="283"/>
              <w:jc w:val="both"/>
            </w:pPr>
            <w:r>
              <w:t xml:space="preserve">В случае приобретения служащим (работником) и его супругой (супругом) объекта имущества в долевую собственность (не определен единственный покупатель в договоре) данный раздел заполняется в справках обоих лиц (аналогично в отношении несовершеннолетних детей). При этом в </w:t>
            </w:r>
            <w:hyperlink r:id="rId42" w:history="1">
              <w:r>
                <w:rPr>
                  <w:color w:val="0000FF"/>
                </w:rPr>
                <w:t>графе</w:t>
              </w:r>
            </w:hyperlink>
            <w:r>
              <w:t xml:space="preserve"> "Сумма сделки" справок рекомендуется указывать полную стоимость объекта.</w:t>
            </w:r>
          </w:p>
        </w:tc>
      </w:tr>
      <w:tr w:rsidR="000F682F">
        <w:tc>
          <w:tcPr>
            <w:tcW w:w="617" w:type="dxa"/>
          </w:tcPr>
          <w:p w:rsidR="000F682F" w:rsidRDefault="000F682F">
            <w:pPr>
              <w:pStyle w:val="ConsPlusNormal"/>
              <w:jc w:val="both"/>
            </w:pPr>
            <w:r>
              <w:lastRenderedPageBreak/>
              <w:t>2.</w:t>
            </w:r>
          </w:p>
        </w:tc>
        <w:tc>
          <w:tcPr>
            <w:tcW w:w="2665" w:type="dxa"/>
          </w:tcPr>
          <w:p w:rsidR="000F682F" w:rsidRDefault="000F682F">
            <w:pPr>
              <w:pStyle w:val="ConsPlusNormal"/>
              <w:jc w:val="both"/>
            </w:pPr>
            <w:r>
              <w:t xml:space="preserve">Не заполняется </w:t>
            </w:r>
            <w:hyperlink r:id="rId43" w:history="1">
              <w:r>
                <w:rPr>
                  <w:color w:val="0000FF"/>
                </w:rPr>
                <w:t>раздел 2</w:t>
              </w:r>
            </w:hyperlink>
            <w:r>
              <w:t xml:space="preserve"> "Сведения о расходах" в случаях заключения в отчетном периоде договора (договоров) участия в долевом строительстве.</w:t>
            </w:r>
          </w:p>
        </w:tc>
        <w:tc>
          <w:tcPr>
            <w:tcW w:w="7483" w:type="dxa"/>
          </w:tcPr>
          <w:p w:rsidR="000F682F" w:rsidRDefault="000F682F">
            <w:pPr>
              <w:pStyle w:val="ConsPlusNormal"/>
              <w:ind w:firstLine="283"/>
              <w:jc w:val="both"/>
            </w:pPr>
            <w:r>
              <w:t xml:space="preserve">Сведения об объекте долевого строительства, в отношении которого заключен договор участия в долевом строительстве, отражаются в </w:t>
            </w:r>
            <w:hyperlink r:id="rId44" w:history="1">
              <w:r>
                <w:rPr>
                  <w:color w:val="0000FF"/>
                </w:rPr>
                <w:t>разделе 2</w:t>
              </w:r>
            </w:hyperlink>
            <w:r>
              <w:t xml:space="preserve"> "Сведения о расходах" в случае, если уплаченная в отчетный период по указанному договору сумма (в совокупности с суммой иных сделок, учитываемых для заполнения данного раздела) превышает общий доход служащего (работника) и его супруги (супруга) за три последних года, предшествующих совершению сделки. При заключении в отчетном периоде нескольких договоров участия в долевом строительстве учитывается общая сумма, уплаченная по всем договорам.</w:t>
            </w:r>
          </w:p>
        </w:tc>
      </w:tr>
      <w:tr w:rsidR="000F682F">
        <w:tc>
          <w:tcPr>
            <w:tcW w:w="617" w:type="dxa"/>
          </w:tcPr>
          <w:p w:rsidR="000F682F" w:rsidRDefault="000F682F">
            <w:pPr>
              <w:pStyle w:val="ConsPlusNormal"/>
              <w:jc w:val="both"/>
            </w:pPr>
            <w:r>
              <w:t>3.</w:t>
            </w:r>
          </w:p>
        </w:tc>
        <w:tc>
          <w:tcPr>
            <w:tcW w:w="2665" w:type="dxa"/>
          </w:tcPr>
          <w:p w:rsidR="000F682F" w:rsidRDefault="000F682F">
            <w:pPr>
              <w:pStyle w:val="ConsPlusNormal"/>
              <w:jc w:val="both"/>
            </w:pPr>
            <w:r>
              <w:t xml:space="preserve">При заполнении </w:t>
            </w:r>
            <w:hyperlink r:id="rId45" w:history="1">
              <w:r>
                <w:rPr>
                  <w:color w:val="0000FF"/>
                </w:rPr>
                <w:t>графы</w:t>
              </w:r>
            </w:hyperlink>
            <w:r>
              <w:t xml:space="preserve"> "Основание приобретения имущества" раздела 2 "Сведения о расходах" служащим (работником) некорректно указываются документы, являющиеся законным основанием для возникновения права собственности.</w:t>
            </w:r>
          </w:p>
          <w:p w:rsidR="000F682F" w:rsidRDefault="000F682F">
            <w:pPr>
              <w:pStyle w:val="ConsPlusNormal"/>
              <w:jc w:val="both"/>
            </w:pPr>
            <w:r>
              <w:t xml:space="preserve">К </w:t>
            </w:r>
            <w:hyperlink r:id="rId46" w:history="1">
              <w:r>
                <w:rPr>
                  <w:color w:val="0000FF"/>
                </w:rPr>
                <w:t>справке</w:t>
              </w:r>
            </w:hyperlink>
            <w:r>
              <w:t xml:space="preserve"> не прилагаются копии документов, являющихся законным основанием для возникновения права собственности.</w:t>
            </w:r>
          </w:p>
        </w:tc>
        <w:tc>
          <w:tcPr>
            <w:tcW w:w="7483" w:type="dxa"/>
          </w:tcPr>
          <w:p w:rsidR="000F682F" w:rsidRDefault="000F682F">
            <w:pPr>
              <w:pStyle w:val="ConsPlusNormal"/>
              <w:ind w:firstLine="283"/>
              <w:jc w:val="both"/>
            </w:pPr>
            <w:r>
              <w:t xml:space="preserve">В </w:t>
            </w:r>
            <w:hyperlink r:id="rId47" w:history="1">
              <w:r>
                <w:rPr>
                  <w:color w:val="0000FF"/>
                </w:rPr>
                <w:t>графе</w:t>
              </w:r>
            </w:hyperlink>
            <w:r>
              <w:t xml:space="preserve"> "Основания приобретения имущества" раздела 2 "Сведения о расходах" указываются регистрационный номер и дата записи в Едином государственном реестре недвижимости (ЕГРН). 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решение суда и др.).</w:t>
            </w:r>
          </w:p>
          <w:p w:rsidR="000F682F" w:rsidRDefault="000F682F">
            <w:pPr>
              <w:pStyle w:val="ConsPlusNormal"/>
              <w:ind w:firstLine="283"/>
              <w:jc w:val="both"/>
            </w:pPr>
            <w:r>
              <w:t>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w:t>
            </w:r>
          </w:p>
          <w:p w:rsidR="000F682F" w:rsidRDefault="000F682F">
            <w:pPr>
              <w:pStyle w:val="ConsPlusNormal"/>
              <w:ind w:firstLine="283"/>
              <w:jc w:val="both"/>
            </w:pPr>
            <w:r>
              <w:t xml:space="preserve">При этом к </w:t>
            </w:r>
            <w:hyperlink r:id="rId48" w:history="1">
              <w:r>
                <w:rPr>
                  <w:color w:val="0000FF"/>
                </w:rPr>
                <w:t>справке</w:t>
              </w:r>
            </w:hyperlink>
            <w:r>
              <w:t xml:space="preserve"> в обязательном порядке прилагаются копии документов, являющихся законным основанием для возникновения права собственности.</w:t>
            </w:r>
          </w:p>
        </w:tc>
      </w:tr>
    </w:tbl>
    <w:p w:rsidR="000F682F" w:rsidRDefault="000F682F">
      <w:pPr>
        <w:pStyle w:val="ConsPlusNormal"/>
        <w:jc w:val="both"/>
      </w:pPr>
    </w:p>
    <w:p w:rsidR="000F682F" w:rsidRDefault="000F682F">
      <w:pPr>
        <w:pStyle w:val="ConsPlusTitle"/>
        <w:jc w:val="center"/>
        <w:outlineLvl w:val="0"/>
      </w:pPr>
      <w:r>
        <w:lastRenderedPageBreak/>
        <w:t>Раздел 3. "Сведения об имуществе", подраздел</w:t>
      </w:r>
    </w:p>
    <w:p w:rsidR="000F682F" w:rsidRDefault="000F682F">
      <w:pPr>
        <w:pStyle w:val="ConsPlusTitle"/>
        <w:jc w:val="center"/>
      </w:pPr>
      <w:r>
        <w:t>3.1. "Недвижимое имущество"</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jc w:val="center"/>
            </w:pPr>
            <w:r>
              <w:t>N п/п</w:t>
            </w: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jc w:val="both"/>
            </w:pPr>
            <w:r>
              <w:t>1.</w:t>
            </w:r>
          </w:p>
        </w:tc>
        <w:tc>
          <w:tcPr>
            <w:tcW w:w="2665" w:type="dxa"/>
          </w:tcPr>
          <w:p w:rsidR="000F682F" w:rsidRDefault="000F682F">
            <w:pPr>
              <w:pStyle w:val="ConsPlusNormal"/>
              <w:jc w:val="both"/>
            </w:pPr>
            <w:r>
              <w:t xml:space="preserve">В </w:t>
            </w:r>
            <w:hyperlink r:id="rId49" w:history="1">
              <w:r>
                <w:rPr>
                  <w:color w:val="0000FF"/>
                </w:rPr>
                <w:t>подразделе 3.1</w:t>
              </w:r>
            </w:hyperlink>
            <w:r>
              <w:t>. "Недвижимое имущество" не отражаются, объекты недвижимого имущества, не используемые длительное время, либо право собственности на которые не зарегистрировано в установленном порядке, а также объекты недвижимого имущества, принадлежащие гражданам, зарегистрированным в качестве индивидуального предпринимателя.</w:t>
            </w:r>
          </w:p>
        </w:tc>
        <w:tc>
          <w:tcPr>
            <w:tcW w:w="7483" w:type="dxa"/>
          </w:tcPr>
          <w:p w:rsidR="000F682F" w:rsidRDefault="000F682F">
            <w:pPr>
              <w:pStyle w:val="ConsPlusNormal"/>
              <w:ind w:firstLine="283"/>
              <w:jc w:val="both"/>
            </w:pPr>
            <w:r>
              <w:t xml:space="preserve">В </w:t>
            </w:r>
            <w:hyperlink r:id="rId50" w:history="1">
              <w:r>
                <w:rPr>
                  <w:color w:val="0000FF"/>
                </w:rPr>
                <w:t>подразделе 3.1</w:t>
              </w:r>
            </w:hyperlink>
            <w:r>
              <w:t>. "Недвижимое имущество" указываются все объекты недвижимости, принадлежащие служащему (работнику), члену его семьи на праве собственности, независимо от того, когда они были приобретены, в каком регионе Российской Федерации или в каком государстве зарегистрированы. Сведения об объекте недвижимости указываются в данном подразделе в точном соответствии с информацией об этом объекте, содержащейся в Едином государственном реестре недвижимости (ЕГРН) на отчетную дату.</w:t>
            </w:r>
          </w:p>
          <w:p w:rsidR="000F682F" w:rsidRDefault="000F682F">
            <w:pPr>
              <w:pStyle w:val="ConsPlusNormal"/>
              <w:ind w:firstLine="283"/>
              <w:jc w:val="both"/>
            </w:pPr>
            <w:r>
              <w:t>Указанию также подлежат объекты недвижимого имущества:</w:t>
            </w:r>
          </w:p>
          <w:p w:rsidR="000F682F" w:rsidRDefault="000F682F">
            <w:pPr>
              <w:pStyle w:val="ConsPlusNormal"/>
              <w:ind w:firstLine="283"/>
              <w:jc w:val="both"/>
            </w:pPr>
            <w:r>
              <w:t>- принадлежащие на праве собственности гражданину, зарегистрированному в качестве индивидуального предпринимателя;</w:t>
            </w:r>
          </w:p>
          <w:p w:rsidR="000F682F" w:rsidRDefault="000F682F">
            <w:pPr>
              <w:pStyle w:val="ConsPlusNormal"/>
              <w:ind w:firstLine="283"/>
              <w:jc w:val="both"/>
            </w:pPr>
            <w:r>
              <w:t xml:space="preserve">- полученные в порядке наследования (выдано свидетельство о праве на наследство) или по решению суда (вступило в законную силу), право собственности на которые не зарегистрировано в установленном порядке (не осуществлена регистрация в </w:t>
            </w:r>
            <w:proofErr w:type="spellStart"/>
            <w:r>
              <w:t>Росреестре</w:t>
            </w:r>
            <w:proofErr w:type="spellEnd"/>
            <w:r>
              <w:t>).</w:t>
            </w:r>
          </w:p>
        </w:tc>
      </w:tr>
      <w:tr w:rsidR="000F682F">
        <w:tc>
          <w:tcPr>
            <w:tcW w:w="617" w:type="dxa"/>
          </w:tcPr>
          <w:p w:rsidR="000F682F" w:rsidRDefault="000F682F">
            <w:pPr>
              <w:pStyle w:val="ConsPlusNormal"/>
              <w:jc w:val="both"/>
            </w:pPr>
            <w:r>
              <w:t>2.</w:t>
            </w:r>
          </w:p>
        </w:tc>
        <w:tc>
          <w:tcPr>
            <w:tcW w:w="2665" w:type="dxa"/>
          </w:tcPr>
          <w:p w:rsidR="000F682F" w:rsidRDefault="000F682F">
            <w:pPr>
              <w:pStyle w:val="ConsPlusNormal"/>
              <w:jc w:val="both"/>
            </w:pPr>
            <w:r>
              <w:t>Не отражается информация о земельном участке, на котором расположен объект недвижимого имущества, находящийся в собственности.</w:t>
            </w:r>
          </w:p>
        </w:tc>
        <w:tc>
          <w:tcPr>
            <w:tcW w:w="7483" w:type="dxa"/>
          </w:tcPr>
          <w:p w:rsidR="000F682F" w:rsidRDefault="000F682F">
            <w:pPr>
              <w:pStyle w:val="ConsPlusNormal"/>
              <w:ind w:firstLine="283"/>
              <w:jc w:val="both"/>
            </w:pPr>
            <w:r>
              <w:t xml:space="preserve">При наличии в собственности жилого, садового дома или являющегося обособленным строением гаража, информация о которых отражается в </w:t>
            </w:r>
            <w:hyperlink r:id="rId51" w:history="1">
              <w:r>
                <w:rPr>
                  <w:color w:val="0000FF"/>
                </w:rPr>
                <w:t>подразделе 3.1</w:t>
              </w:r>
            </w:hyperlink>
            <w:r>
              <w:t xml:space="preserve"> "Недвижимое имущество", информация о земельном участке, на котором расположен соответствующий объект недвижимого имущества, подлежит указанию в разделе 3.1 "Сведения об имуществе" или </w:t>
            </w:r>
            <w:hyperlink r:id="rId52" w:history="1">
              <w:r>
                <w:rPr>
                  <w:color w:val="0000FF"/>
                </w:rPr>
                <w:t>6.1</w:t>
              </w:r>
            </w:hyperlink>
            <w:r>
              <w:t xml:space="preserve"> "Объекты недвижимого имущества, находящиеся в пользовании" (в зависимости от наличия зарегистрированного права собственности).</w:t>
            </w:r>
          </w:p>
        </w:tc>
      </w:tr>
      <w:tr w:rsidR="000F682F">
        <w:tc>
          <w:tcPr>
            <w:tcW w:w="617" w:type="dxa"/>
          </w:tcPr>
          <w:p w:rsidR="000F682F" w:rsidRDefault="000F682F">
            <w:pPr>
              <w:pStyle w:val="ConsPlusNormal"/>
              <w:jc w:val="both"/>
            </w:pPr>
            <w:r>
              <w:t>3.</w:t>
            </w:r>
          </w:p>
        </w:tc>
        <w:tc>
          <w:tcPr>
            <w:tcW w:w="2665" w:type="dxa"/>
          </w:tcPr>
          <w:p w:rsidR="000F682F" w:rsidRDefault="000F682F">
            <w:pPr>
              <w:pStyle w:val="ConsPlusNormal"/>
              <w:jc w:val="both"/>
            </w:pPr>
            <w:r>
              <w:t xml:space="preserve">Не указывается точное местонахождение (адрес) </w:t>
            </w:r>
            <w:r>
              <w:lastRenderedPageBreak/>
              <w:t>объекта недвижимого имущества, некорректно указывается его площадь.</w:t>
            </w:r>
          </w:p>
        </w:tc>
        <w:tc>
          <w:tcPr>
            <w:tcW w:w="7483" w:type="dxa"/>
          </w:tcPr>
          <w:p w:rsidR="000F682F" w:rsidRDefault="000F682F">
            <w:pPr>
              <w:pStyle w:val="ConsPlusNormal"/>
              <w:ind w:firstLine="283"/>
              <w:jc w:val="both"/>
            </w:pPr>
            <w:r>
              <w:lastRenderedPageBreak/>
              <w:t xml:space="preserve">Местонахождение (адрес) недвижимого имущества указывается согласно правоустанавливающим документам. Указываются: 1) индекс; 2) субъект </w:t>
            </w:r>
            <w:r>
              <w:lastRenderedPageBreak/>
              <w:t>Российской Федерации; 3) район; 4) город иной населенный пункт (село, поселок и т.д.); 5) улица (проспект, переулок и т.д.); 6) номер дома (владения, участка), корпуса (строения), квартиры. Если недвижимое имущество находится за рубежом, то указываются: 1) наименование государства; 2) населенный пункт (иная единица административно-территориального деления); 3) почтовый адрес.</w:t>
            </w:r>
          </w:p>
          <w:p w:rsidR="000F682F" w:rsidRDefault="000F682F">
            <w:pPr>
              <w:pStyle w:val="ConsPlusNormal"/>
              <w:ind w:firstLine="283"/>
              <w:jc w:val="both"/>
            </w:pPr>
            <w:r>
              <w:t>Площадь указывается на основании правоустанавливающих документов. Если недвижимое имущество принадлежит служащему (работнику), члену семьи на праве совместной собственности или долевой собственности, указывается общая площадь данного объекта, а не площадь доли.</w:t>
            </w:r>
          </w:p>
        </w:tc>
      </w:tr>
      <w:tr w:rsidR="000F682F">
        <w:tc>
          <w:tcPr>
            <w:tcW w:w="617" w:type="dxa"/>
          </w:tcPr>
          <w:p w:rsidR="000F682F" w:rsidRDefault="000F682F">
            <w:pPr>
              <w:pStyle w:val="ConsPlusNormal"/>
              <w:jc w:val="both"/>
            </w:pPr>
            <w:r>
              <w:lastRenderedPageBreak/>
              <w:t>4.</w:t>
            </w:r>
          </w:p>
        </w:tc>
        <w:tc>
          <w:tcPr>
            <w:tcW w:w="2665" w:type="dxa"/>
          </w:tcPr>
          <w:p w:rsidR="000F682F" w:rsidRDefault="000F682F">
            <w:pPr>
              <w:pStyle w:val="ConsPlusNormal"/>
              <w:jc w:val="both"/>
            </w:pPr>
            <w:r>
              <w:t xml:space="preserve">В </w:t>
            </w:r>
            <w:hyperlink r:id="rId53" w:history="1">
              <w:r>
                <w:rPr>
                  <w:color w:val="0000FF"/>
                </w:rPr>
                <w:t>графе 6</w:t>
              </w:r>
            </w:hyperlink>
            <w:r>
              <w:t xml:space="preserve"> "Основание приобретения и источник средств" подраздела 3.1. "Недвижимое имущество":</w:t>
            </w:r>
          </w:p>
          <w:p w:rsidR="000F682F" w:rsidRDefault="000F682F">
            <w:pPr>
              <w:pStyle w:val="ConsPlusNormal"/>
              <w:jc w:val="both"/>
            </w:pPr>
            <w:r>
              <w:t>а) не указываются реквизиты документов, являющихся основанием приобретения (возникновения права собственности);</w:t>
            </w:r>
          </w:p>
          <w:p w:rsidR="000F682F" w:rsidRDefault="000F682F">
            <w:pPr>
              <w:pStyle w:val="ConsPlusNormal"/>
              <w:jc w:val="both"/>
            </w:pPr>
            <w:r>
              <w:t>б) излишне указываются сведения об источнике средств, за счет которых приобретено имущество, служащими (работниками), не обязанными указывать такие сведения;</w:t>
            </w:r>
          </w:p>
          <w:p w:rsidR="000F682F" w:rsidRDefault="000F682F">
            <w:pPr>
              <w:pStyle w:val="ConsPlusNormal"/>
              <w:jc w:val="both"/>
            </w:pPr>
            <w:r>
              <w:t>в) указываются сведения о расходах.</w:t>
            </w:r>
          </w:p>
        </w:tc>
        <w:tc>
          <w:tcPr>
            <w:tcW w:w="7483" w:type="dxa"/>
          </w:tcPr>
          <w:p w:rsidR="000F682F" w:rsidRDefault="000F682F">
            <w:pPr>
              <w:pStyle w:val="ConsPlusNormal"/>
              <w:ind w:firstLine="283"/>
              <w:jc w:val="both"/>
            </w:pPr>
            <w:r>
              <w:t>а) Для каждого объекта недвижимого имущества указываются реквизиты (серия, номер и дата выдачи) свидетельства о государственной регистрации прав на недвижимое имущество или номер и дата государственной регистрации права из выписки Единого государственного реестра недвижимости (ЕГРН). Также указываются наименование и реквизиты (номер и дата) документа, являющегося основанием для приобретения права собственности (договор купли-продажи, договор дарения, свидетельство о праве на наследство, решение суда и др.).</w:t>
            </w:r>
          </w:p>
          <w:p w:rsidR="000F682F" w:rsidRDefault="000F682F">
            <w:pPr>
              <w:pStyle w:val="ConsPlusNormal"/>
              <w:ind w:firstLine="283"/>
              <w:jc w:val="both"/>
            </w:pPr>
            <w:r>
              <w:t xml:space="preserve">б) Сведения об источнике средств, за счет которых приобретено имущество, в соответствии с Федеральным </w:t>
            </w:r>
            <w:hyperlink r:id="rId54" w:history="1">
              <w:r>
                <w:rPr>
                  <w:color w:val="0000FF"/>
                </w:rPr>
                <w:t>законом</w:t>
              </w:r>
            </w:hyperlink>
            <w:r>
              <w:t xml:space="preserve">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обязаны указывать служащие (работники), замещающие должности, замещение которых влечет за собой запрет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исключительно в отношении принадлежащего им, их супругам и несовершеннолетним детям имущества, находящегося за пределами территории Российской Федерации. Эти сведения отображаются такими служащими (работниками) ежегодно, вне зависимости от года приобретения имущества.</w:t>
            </w:r>
          </w:p>
          <w:p w:rsidR="000F682F" w:rsidRDefault="000F682F">
            <w:pPr>
              <w:pStyle w:val="ConsPlusNormal"/>
              <w:ind w:firstLine="283"/>
              <w:jc w:val="both"/>
            </w:pPr>
            <w:r>
              <w:lastRenderedPageBreak/>
              <w:t xml:space="preserve">в) </w:t>
            </w:r>
            <w:hyperlink r:id="rId55" w:history="1">
              <w:r>
                <w:rPr>
                  <w:color w:val="0000FF"/>
                </w:rPr>
                <w:t>Графа 6</w:t>
              </w:r>
            </w:hyperlink>
            <w:r>
              <w:t xml:space="preserve"> "Основание приобретения и источник средств" подраздела 3.1. "Недвижимое имущество" не предназначена для представления сведений о расходах. Для этих целей используется исключительно </w:t>
            </w:r>
            <w:hyperlink r:id="rId56" w:history="1">
              <w:r>
                <w:rPr>
                  <w:color w:val="0000FF"/>
                </w:rPr>
                <w:t>раздел 2</w:t>
              </w:r>
            </w:hyperlink>
            <w:r>
              <w:t xml:space="preserve"> "Сведения о расходах".</w:t>
            </w:r>
          </w:p>
        </w:tc>
      </w:tr>
    </w:tbl>
    <w:p w:rsidR="000F682F" w:rsidRDefault="000F682F">
      <w:pPr>
        <w:pStyle w:val="ConsPlusNormal"/>
        <w:jc w:val="both"/>
      </w:pPr>
    </w:p>
    <w:p w:rsidR="000F682F" w:rsidRDefault="000F682F">
      <w:pPr>
        <w:pStyle w:val="ConsPlusTitle"/>
        <w:jc w:val="center"/>
        <w:outlineLvl w:val="0"/>
      </w:pPr>
      <w:r>
        <w:t>Раздел 3. "Сведения об имуществе", подраздел</w:t>
      </w:r>
    </w:p>
    <w:p w:rsidR="000F682F" w:rsidRDefault="000F682F">
      <w:pPr>
        <w:pStyle w:val="ConsPlusTitle"/>
        <w:jc w:val="center"/>
      </w:pPr>
      <w:r>
        <w:t>3.2. "Транспортные средства"</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pP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pPr>
          </w:p>
        </w:tc>
        <w:tc>
          <w:tcPr>
            <w:tcW w:w="2665" w:type="dxa"/>
          </w:tcPr>
          <w:p w:rsidR="000F682F" w:rsidRDefault="000F682F">
            <w:pPr>
              <w:pStyle w:val="ConsPlusNormal"/>
              <w:jc w:val="both"/>
            </w:pPr>
            <w:r>
              <w:t xml:space="preserve">В </w:t>
            </w:r>
            <w:hyperlink r:id="rId57" w:history="1">
              <w:r>
                <w:rPr>
                  <w:color w:val="0000FF"/>
                </w:rPr>
                <w:t>подразделе 3.2</w:t>
              </w:r>
            </w:hyperlink>
            <w:r>
              <w:t>. "Транспортные средства" не в полном объеме указывается информация о транспортных средствах.</w:t>
            </w:r>
          </w:p>
        </w:tc>
        <w:tc>
          <w:tcPr>
            <w:tcW w:w="7483" w:type="dxa"/>
          </w:tcPr>
          <w:p w:rsidR="000F682F" w:rsidRDefault="000F682F">
            <w:pPr>
              <w:pStyle w:val="ConsPlusNormal"/>
              <w:ind w:firstLine="283"/>
              <w:jc w:val="both"/>
            </w:pPr>
            <w:r>
              <w:t xml:space="preserve">В </w:t>
            </w:r>
            <w:hyperlink r:id="rId58" w:history="1">
              <w:r>
                <w:rPr>
                  <w:color w:val="0000FF"/>
                </w:rPr>
                <w:t>подразделе 3.2</w:t>
              </w:r>
            </w:hyperlink>
            <w:r>
              <w:t xml:space="preserve">. "Транспортные средства" указываются сведения о транспортных средствах, находящихся в собственности по состоянию на отчетную дату, независимо от того, когда они были приобретены, в каком регионе Российской Федерации или в каком государстве зарегистрированы (в </w:t>
            </w:r>
            <w:proofErr w:type="spellStart"/>
            <w:r>
              <w:t>т.ч</w:t>
            </w:r>
            <w:proofErr w:type="spellEnd"/>
            <w:r>
              <w:t>. о переданных в пользование по доверенности, находящихся в угоне, в залоге у банка, ветхих, полностью негодных к эксплуатации и т.д.). Также в данном подразделе подлежат отражению транспортные средства, принадлежащие на праве собственности гражданину, зарегистрированному в качестве индивидуального предпринимателя.</w:t>
            </w:r>
          </w:p>
          <w:p w:rsidR="000F682F" w:rsidRDefault="000F682F">
            <w:pPr>
              <w:pStyle w:val="ConsPlusNormal"/>
              <w:ind w:firstLine="283"/>
              <w:jc w:val="both"/>
            </w:pPr>
            <w:r>
              <w:t>Обязательно подлежат указанию вид, марка, модель транспортного средства, год его изготовления, наименование (код подразделения) органа внутренних дел, осуществившего его регистрационный учет (</w:t>
            </w:r>
            <w:proofErr w:type="gramStart"/>
            <w:r>
              <w:t>например</w:t>
            </w:r>
            <w:proofErr w:type="gramEnd"/>
            <w:r>
              <w:t xml:space="preserve"> МОТОТРЭР ГИБДД УВД по ЦАО г. Москвы). Указанные данные заполняются согласно свидетельству о регистрации транспортного средства.</w:t>
            </w:r>
          </w:p>
        </w:tc>
      </w:tr>
    </w:tbl>
    <w:p w:rsidR="000F682F" w:rsidRDefault="000F682F">
      <w:pPr>
        <w:pStyle w:val="ConsPlusNormal"/>
        <w:jc w:val="both"/>
      </w:pPr>
    </w:p>
    <w:p w:rsidR="000F682F" w:rsidRDefault="000F682F">
      <w:pPr>
        <w:pStyle w:val="ConsPlusTitle"/>
        <w:jc w:val="center"/>
        <w:outlineLvl w:val="0"/>
      </w:pPr>
      <w:r>
        <w:t>Раздел 4. Сведения о счетах в банках и иных</w:t>
      </w:r>
    </w:p>
    <w:p w:rsidR="000F682F" w:rsidRDefault="000F682F">
      <w:pPr>
        <w:pStyle w:val="ConsPlusTitle"/>
        <w:jc w:val="center"/>
      </w:pPr>
      <w:r>
        <w:t>кредитных организациях</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jc w:val="both"/>
            </w:pPr>
            <w:r>
              <w:t>N</w:t>
            </w:r>
          </w:p>
          <w:p w:rsidR="000F682F" w:rsidRDefault="000F682F">
            <w:pPr>
              <w:pStyle w:val="ConsPlusNormal"/>
              <w:jc w:val="both"/>
            </w:pPr>
            <w:r>
              <w:t>п/п</w:t>
            </w: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jc w:val="both"/>
            </w:pPr>
            <w:r>
              <w:t>1.</w:t>
            </w:r>
          </w:p>
        </w:tc>
        <w:tc>
          <w:tcPr>
            <w:tcW w:w="2665" w:type="dxa"/>
          </w:tcPr>
          <w:p w:rsidR="000F682F" w:rsidRDefault="000F682F">
            <w:pPr>
              <w:pStyle w:val="ConsPlusNormal"/>
              <w:jc w:val="both"/>
            </w:pPr>
            <w:r>
              <w:t xml:space="preserve">Указываются не все </w:t>
            </w:r>
            <w:r>
              <w:lastRenderedPageBreak/>
              <w:t>подлежащие указанию счета в банках и иных кредитных организациях, открытые по состоянию на отчетную дату.</w:t>
            </w:r>
          </w:p>
        </w:tc>
        <w:tc>
          <w:tcPr>
            <w:tcW w:w="7483" w:type="dxa"/>
          </w:tcPr>
          <w:p w:rsidR="000F682F" w:rsidRDefault="000F682F">
            <w:pPr>
              <w:pStyle w:val="ConsPlusNormal"/>
              <w:ind w:firstLine="283"/>
              <w:jc w:val="both"/>
            </w:pPr>
            <w:r>
              <w:lastRenderedPageBreak/>
              <w:t xml:space="preserve">В </w:t>
            </w:r>
            <w:hyperlink r:id="rId59" w:history="1">
              <w:r>
                <w:rPr>
                  <w:color w:val="0000FF"/>
                </w:rPr>
                <w:t>разделе 4</w:t>
              </w:r>
            </w:hyperlink>
            <w:r>
              <w:t xml:space="preserve">. "Сведения о счетах в банках и иных кредитных организациях" </w:t>
            </w:r>
            <w:r>
              <w:lastRenderedPageBreak/>
              <w:t>отражается информация обо всех 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справка, в том числе:</w:t>
            </w:r>
          </w:p>
          <w:p w:rsidR="000F682F" w:rsidRDefault="000F682F">
            <w:pPr>
              <w:pStyle w:val="ConsPlusNormal"/>
              <w:ind w:firstLine="283"/>
              <w:jc w:val="both"/>
            </w:pPr>
            <w:r>
              <w:t>1) счета с нулевым остатком по состоянию на отчетную дату;</w:t>
            </w:r>
          </w:p>
          <w:p w:rsidR="000F682F" w:rsidRDefault="000F682F">
            <w:pPr>
              <w:pStyle w:val="ConsPlusNormal"/>
              <w:ind w:firstLine="283"/>
              <w:jc w:val="both"/>
            </w:pPr>
            <w:r>
              <w:t>2) счета,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студента, учащегося), платежных карт для зачисления пенсии и др., даже в случаях окончания срока действия этих карт (их блокировки), если счет данной карты не был закрыт банком или иной кредитной организацией по письменному заявлению владельца счета;</w:t>
            </w:r>
          </w:p>
          <w:p w:rsidR="000F682F" w:rsidRDefault="000F682F">
            <w:pPr>
              <w:pStyle w:val="ConsPlusNormal"/>
              <w:ind w:firstLine="283"/>
              <w:jc w:val="both"/>
            </w:pPr>
            <w:r>
              <w:t>3) счета (вклады) в иностранных банках, расположенных за пределами Российской Федерации;</w:t>
            </w:r>
          </w:p>
          <w:p w:rsidR="000F682F" w:rsidRDefault="000F682F">
            <w:pPr>
              <w:pStyle w:val="ConsPlusNormal"/>
              <w:ind w:firstLine="283"/>
              <w:jc w:val="both"/>
            </w:pPr>
            <w:r>
              <w:t>4) счета, открытые для погашения кредита;</w:t>
            </w:r>
          </w:p>
          <w:p w:rsidR="000F682F" w:rsidRDefault="000F682F">
            <w:pPr>
              <w:pStyle w:val="ConsPlusNormal"/>
              <w:ind w:firstLine="283"/>
              <w:jc w:val="both"/>
            </w:pPr>
            <w:r>
              <w:t>5) вклады (счета) в драгоценных металлах (с указанием вида счета и металла);</w:t>
            </w:r>
          </w:p>
          <w:p w:rsidR="000F682F" w:rsidRDefault="000F682F">
            <w:pPr>
              <w:pStyle w:val="ConsPlusNormal"/>
              <w:ind w:firstLine="283"/>
              <w:jc w:val="both"/>
            </w:pPr>
            <w:r>
              <w:t>6) счета, открытые гражданам, зарегистрированным в качестве индивидуальных предпринимателей (при этом прилагать выписку о движении денежных средств по расчетному счету индивидуального предпринимателя не требуется);</w:t>
            </w:r>
          </w:p>
          <w:p w:rsidR="000F682F" w:rsidRDefault="000F682F">
            <w:pPr>
              <w:pStyle w:val="ConsPlusNormal"/>
              <w:ind w:firstLine="283"/>
              <w:jc w:val="both"/>
            </w:pPr>
            <w:r>
              <w:t>7) номинальный счет;</w:t>
            </w:r>
          </w:p>
          <w:p w:rsidR="000F682F" w:rsidRDefault="000F682F">
            <w:pPr>
              <w:pStyle w:val="ConsPlusNormal"/>
              <w:ind w:firstLine="283"/>
              <w:jc w:val="both"/>
            </w:pPr>
            <w:r>
              <w:t xml:space="preserve">8) счет </w:t>
            </w:r>
            <w:proofErr w:type="spellStart"/>
            <w:r>
              <w:t>эскроу</w:t>
            </w:r>
            <w:proofErr w:type="spellEnd"/>
            <w:r>
              <w:t>.</w:t>
            </w:r>
          </w:p>
          <w:p w:rsidR="000F682F" w:rsidRDefault="000F682F">
            <w:pPr>
              <w:pStyle w:val="ConsPlusNormal"/>
              <w:ind w:firstLine="283"/>
              <w:jc w:val="both"/>
            </w:pPr>
            <w:r>
              <w:t>Информация о наличии банковских счетов может быть получена у ФНС России. Порядок обращения за данными сведениями изложен на официальном сайте ФНС России по ссылке: https://www.nalog.ru/rn77/fl/interest/inf_baccount/.</w:t>
            </w:r>
          </w:p>
          <w:p w:rsidR="000F682F" w:rsidRDefault="000F682F">
            <w:pPr>
              <w:pStyle w:val="ConsPlusNormal"/>
              <w:ind w:firstLine="283"/>
              <w:jc w:val="both"/>
            </w:pPr>
            <w:r>
              <w:t xml:space="preserve">Счета, не подлежащие отражению в данном разделе справки, перечислены в </w:t>
            </w:r>
            <w:hyperlink r:id="rId60" w:history="1">
              <w:r>
                <w:rPr>
                  <w:color w:val="0000FF"/>
                </w:rPr>
                <w:t>пунктах 107</w:t>
              </w:r>
            </w:hyperlink>
            <w:r>
              <w:t xml:space="preserve"> и </w:t>
            </w:r>
            <w:hyperlink r:id="rId61" w:history="1">
              <w:r>
                <w:rPr>
                  <w:color w:val="0000FF"/>
                </w:rPr>
                <w:t>122</w:t>
              </w:r>
            </w:hyperlink>
            <w:r>
              <w:t xml:space="preserve"> Методических рекомендаций.</w:t>
            </w:r>
          </w:p>
        </w:tc>
      </w:tr>
      <w:tr w:rsidR="000F682F">
        <w:tc>
          <w:tcPr>
            <w:tcW w:w="617" w:type="dxa"/>
          </w:tcPr>
          <w:p w:rsidR="000F682F" w:rsidRDefault="000F682F">
            <w:pPr>
              <w:pStyle w:val="ConsPlusNormal"/>
              <w:jc w:val="both"/>
            </w:pPr>
            <w:r>
              <w:lastRenderedPageBreak/>
              <w:t>2.</w:t>
            </w:r>
          </w:p>
        </w:tc>
        <w:tc>
          <w:tcPr>
            <w:tcW w:w="2665" w:type="dxa"/>
          </w:tcPr>
          <w:p w:rsidR="000F682F" w:rsidRDefault="000F682F">
            <w:pPr>
              <w:pStyle w:val="ConsPlusNormal"/>
              <w:jc w:val="both"/>
            </w:pPr>
            <w:r>
              <w:t>Некорректно указываются дата открытия счета и остаток денежных средств на нем.</w:t>
            </w:r>
          </w:p>
        </w:tc>
        <w:tc>
          <w:tcPr>
            <w:tcW w:w="7483" w:type="dxa"/>
          </w:tcPr>
          <w:p w:rsidR="000F682F" w:rsidRDefault="000F682F">
            <w:pPr>
              <w:pStyle w:val="ConsPlusNormal"/>
              <w:ind w:firstLine="283"/>
              <w:jc w:val="both"/>
            </w:pPr>
            <w:r>
              <w:t xml:space="preserve">В </w:t>
            </w:r>
            <w:hyperlink r:id="rId62" w:history="1">
              <w:r>
                <w:rPr>
                  <w:color w:val="0000FF"/>
                </w:rPr>
                <w:t>поле</w:t>
              </w:r>
            </w:hyperlink>
            <w:r>
              <w:t xml:space="preserve"> "Дата открытия счета" подлежит указанию только информация о дате открытия счета. Указание даты выпуска (</w:t>
            </w:r>
            <w:proofErr w:type="spellStart"/>
            <w:r>
              <w:t>перевыпуска</w:t>
            </w:r>
            <w:proofErr w:type="spellEnd"/>
            <w:r>
              <w:t>) платежной карты в этом поле не допускается.</w:t>
            </w:r>
          </w:p>
          <w:p w:rsidR="000F682F" w:rsidRDefault="000F682F">
            <w:pPr>
              <w:pStyle w:val="ConsPlusNormal"/>
              <w:ind w:firstLine="283"/>
              <w:jc w:val="both"/>
            </w:pPr>
            <w:r>
              <w:t xml:space="preserve">Для счетов в иностранной валюте (металлических вкладов) остаток </w:t>
            </w:r>
            <w:r>
              <w:lastRenderedPageBreak/>
              <w:t>денежных средств на счете указывается в рублях по курсу Банка России на отчетную дату. Сведения об официальных курсах валют на заданную дату, устанавливаемых Банком России, доступны на официальном сайте Банка России по адресу: http://www.cbr.ru/currency_base/daily.aspx. Сведения об учетных ценах на аффинированные драгоценные металлы размещены на официальном сайте Банка России по адресу: http://www.cbr.ru/hd_base/?PrtId=metall_base_new.</w:t>
            </w:r>
          </w:p>
          <w:p w:rsidR="000F682F" w:rsidRDefault="000F682F">
            <w:pPr>
              <w:pStyle w:val="ConsPlusNormal"/>
              <w:ind w:firstLine="283"/>
              <w:jc w:val="both"/>
            </w:pPr>
            <w:r>
              <w:t>При отсутствии на отчетную дату денежных средств на счете, к которому эмитирована (выпущена) расчетная или кредитная карта, и наличия только денежных обязательств владельца счета, относящихся к овердрафту или к расходному лимиту соответственно, остаток на соответствующем счете указывается равным "0".</w:t>
            </w:r>
          </w:p>
          <w:p w:rsidR="000F682F" w:rsidRDefault="000F682F">
            <w:pPr>
              <w:pStyle w:val="ConsPlusNormal"/>
              <w:ind w:firstLine="283"/>
              <w:jc w:val="both"/>
            </w:pPr>
            <w:r>
              <w:t>Рекомендация: для получения достоверных сведений о дате открытия счета, виде такого счета, остатка на нем по состоянию на отчетную дату следует обратиться в банк или соответствующую кредитную организацию.</w:t>
            </w:r>
          </w:p>
        </w:tc>
      </w:tr>
      <w:tr w:rsidR="000F682F">
        <w:tc>
          <w:tcPr>
            <w:tcW w:w="617" w:type="dxa"/>
          </w:tcPr>
          <w:p w:rsidR="000F682F" w:rsidRDefault="000F682F">
            <w:pPr>
              <w:pStyle w:val="ConsPlusNormal"/>
              <w:jc w:val="both"/>
            </w:pPr>
            <w:r>
              <w:lastRenderedPageBreak/>
              <w:t>3.</w:t>
            </w:r>
          </w:p>
        </w:tc>
        <w:tc>
          <w:tcPr>
            <w:tcW w:w="2665" w:type="dxa"/>
          </w:tcPr>
          <w:p w:rsidR="000F682F" w:rsidRDefault="000F682F">
            <w:pPr>
              <w:pStyle w:val="ConsPlusNormal"/>
              <w:jc w:val="both"/>
            </w:pPr>
            <w:r>
              <w:t xml:space="preserve">В </w:t>
            </w:r>
            <w:hyperlink r:id="rId63" w:history="1">
              <w:r>
                <w:rPr>
                  <w:color w:val="0000FF"/>
                </w:rPr>
                <w:t>графе</w:t>
              </w:r>
            </w:hyperlink>
            <w:r>
              <w:t xml:space="preserve"> "Сумма поступивших на счет денежных средств" раздела 4 "Сведения о счетах в банках и иных кредитных организациях" не указывается сумма денежных поступлений на счет за отчетный период, превышающая общий доход служащего (работника) и его супруги (супруга) за отчетный период и два предшествующих ему года, к справке не прилагается выписка о движении денежных </w:t>
            </w:r>
            <w:r>
              <w:lastRenderedPageBreak/>
              <w:t>средств по счету.</w:t>
            </w:r>
          </w:p>
        </w:tc>
        <w:tc>
          <w:tcPr>
            <w:tcW w:w="7483" w:type="dxa"/>
          </w:tcPr>
          <w:p w:rsidR="000F682F" w:rsidRDefault="000F682F">
            <w:pPr>
              <w:pStyle w:val="ConsPlusNormal"/>
              <w:ind w:firstLine="283"/>
              <w:jc w:val="both"/>
            </w:pPr>
            <w:r>
              <w:lastRenderedPageBreak/>
              <w:t xml:space="preserve">В </w:t>
            </w:r>
            <w:hyperlink r:id="rId64" w:history="1">
              <w:r>
                <w:rPr>
                  <w:color w:val="0000FF"/>
                </w:rPr>
                <w:t>графе</w:t>
              </w:r>
            </w:hyperlink>
            <w:r>
              <w:t xml:space="preserve"> "Сумма поступивших на счет денежных средств" раздела 4 "Сведения о счетах в банках и иных кредитных организациях" указывается общая сумма денежных поступлений на счет за отчетный период, если указанная сумма (включая переводы денежных средств с других счетов служащего (работника), со счетов его супруги (супруга) и несовершеннолетних детей, со счетов иных лиц) превышает общий доход служащего (работника) и его супруги (супруга) за отчетный период и два предшествующих ему года.</w:t>
            </w:r>
          </w:p>
          <w:p w:rsidR="000F682F" w:rsidRDefault="000F682F">
            <w:pPr>
              <w:pStyle w:val="ConsPlusNormal"/>
              <w:ind w:firstLine="283"/>
              <w:jc w:val="both"/>
            </w:pPr>
            <w:r>
              <w:t>При расчете общего дохода служащего (работника) и его супруги (супруга) 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 лет, предшествующих отчетному периоду.</w:t>
            </w:r>
          </w:p>
          <w:p w:rsidR="000F682F" w:rsidRDefault="000F682F">
            <w:pPr>
              <w:pStyle w:val="ConsPlusNormal"/>
              <w:ind w:firstLine="283"/>
              <w:jc w:val="both"/>
            </w:pPr>
            <w:r>
              <w:t xml:space="preserve">При заполнении </w:t>
            </w:r>
            <w:hyperlink r:id="rId65" w:history="1">
              <w:r>
                <w:rPr>
                  <w:color w:val="0000FF"/>
                </w:rPr>
                <w:t>графы 6</w:t>
              </w:r>
            </w:hyperlink>
            <w:r>
              <w:t xml:space="preserve"> "Сумма поступивших на счет денежных средств" раздела 4 "Сведения о счетах в банках и иных кредитных организациях" к справке прилагается выписка о движении денежных средств по данному счету за отчетный период (за исключением случая, когда указанная графа заполняется в отношении счета индивидуального предпринимателя).</w:t>
            </w:r>
          </w:p>
          <w:p w:rsidR="000F682F" w:rsidRDefault="000F682F">
            <w:pPr>
              <w:pStyle w:val="ConsPlusNormal"/>
              <w:ind w:firstLine="283"/>
              <w:jc w:val="both"/>
            </w:pPr>
            <w:r>
              <w:t xml:space="preserve">Рекомендация: для получения сведений об общей сумме денежных </w:t>
            </w:r>
            <w:r>
              <w:lastRenderedPageBreak/>
              <w:t>поступлений на счет за отчетный период следует обратиться в банк или соответствующую кредитную организацию.</w:t>
            </w:r>
          </w:p>
        </w:tc>
      </w:tr>
    </w:tbl>
    <w:p w:rsidR="000F682F" w:rsidRDefault="000F682F">
      <w:pPr>
        <w:pStyle w:val="ConsPlusNormal"/>
        <w:jc w:val="both"/>
      </w:pPr>
    </w:p>
    <w:p w:rsidR="000F682F" w:rsidRDefault="000F682F">
      <w:pPr>
        <w:pStyle w:val="ConsPlusTitle"/>
        <w:jc w:val="center"/>
        <w:outlineLvl w:val="0"/>
      </w:pPr>
      <w:r>
        <w:t>Раздел 5 "Сведения о ценных бумагах"</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pP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pPr>
          </w:p>
        </w:tc>
        <w:tc>
          <w:tcPr>
            <w:tcW w:w="2665" w:type="dxa"/>
          </w:tcPr>
          <w:p w:rsidR="000F682F" w:rsidRDefault="000F682F">
            <w:pPr>
              <w:pStyle w:val="ConsPlusNormal"/>
              <w:jc w:val="both"/>
            </w:pPr>
            <w:r>
              <w:t>Не указываются ценные бумаги, акции, доли участия в уставных капиталах организаций, принадлежащие служащему (работнику), члену семьи, приобретенные в рамках договора на брокерское обслуживание либо переданные в доверительное управление.</w:t>
            </w:r>
          </w:p>
          <w:p w:rsidR="000F682F" w:rsidRDefault="000F682F">
            <w:pPr>
              <w:pStyle w:val="ConsPlusNormal"/>
              <w:jc w:val="both"/>
            </w:pPr>
            <w:r>
              <w:t xml:space="preserve">В </w:t>
            </w:r>
            <w:hyperlink r:id="rId66" w:history="1">
              <w:r>
                <w:rPr>
                  <w:color w:val="0000FF"/>
                </w:rPr>
                <w:t>подразделе 5.1</w:t>
              </w:r>
            </w:hyperlink>
            <w:r>
              <w:t xml:space="preserve"> "Акции и иное участие в коммерческих организациях и фондах" неверно указывается уставный капитал организации и основание участия.</w:t>
            </w:r>
          </w:p>
        </w:tc>
        <w:tc>
          <w:tcPr>
            <w:tcW w:w="7483" w:type="dxa"/>
          </w:tcPr>
          <w:p w:rsidR="000F682F" w:rsidRDefault="000F682F">
            <w:pPr>
              <w:pStyle w:val="ConsPlusNormal"/>
              <w:ind w:firstLine="283"/>
              <w:jc w:val="both"/>
            </w:pPr>
            <w:r>
              <w:t xml:space="preserve">Ценные бумаги,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индивидуального инвестиционного счета) и собственником которых является служащий (работник), его супруга (супруг) или несовершеннолетние дети, подлежат отражению в </w:t>
            </w:r>
            <w:hyperlink r:id="rId67" w:history="1">
              <w:r>
                <w:rPr>
                  <w:color w:val="0000FF"/>
                </w:rPr>
                <w:t>подразделах 5.1</w:t>
              </w:r>
            </w:hyperlink>
            <w:r>
              <w:t xml:space="preserve"> или </w:t>
            </w:r>
            <w:hyperlink r:id="rId68" w:history="1">
              <w:r>
                <w:rPr>
                  <w:color w:val="0000FF"/>
                </w:rPr>
                <w:t>5.2 раздела 5</w:t>
              </w:r>
            </w:hyperlink>
            <w:r>
              <w:t xml:space="preserve"> "Сведения о ценных бумагах".</w:t>
            </w:r>
          </w:p>
          <w:p w:rsidR="000F682F" w:rsidRDefault="000F682F">
            <w:pPr>
              <w:pStyle w:val="ConsPlusNormal"/>
              <w:ind w:firstLine="283"/>
              <w:jc w:val="both"/>
            </w:pPr>
            <w:r>
              <w:t>Уставный капитал организации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 Если законодательством не предусмотрено формирование уставного капитала, то указывается "0".</w:t>
            </w:r>
          </w:p>
          <w:p w:rsidR="000F682F" w:rsidRDefault="000F682F">
            <w:pPr>
              <w:pStyle w:val="ConsPlusNormal"/>
              <w:ind w:firstLine="283"/>
              <w:jc w:val="both"/>
            </w:pPr>
            <w:r>
              <w:t xml:space="preserve">В </w:t>
            </w:r>
            <w:hyperlink r:id="rId69" w:history="1">
              <w:r>
                <w:rPr>
                  <w:color w:val="0000FF"/>
                </w:rPr>
                <w:t>графе</w:t>
              </w:r>
            </w:hyperlink>
            <w:r>
              <w:t xml:space="preserve"> "Основание участия"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w:t>
            </w:r>
          </w:p>
          <w:p w:rsidR="000F682F" w:rsidRDefault="000F682F">
            <w:pPr>
              <w:pStyle w:val="ConsPlusNormal"/>
              <w:ind w:firstLine="283"/>
              <w:jc w:val="both"/>
            </w:pPr>
            <w:r>
              <w:t>Рекомендация: для получения информации об уставном капитале организации следует обратиться в соответствующую организацию.</w:t>
            </w:r>
          </w:p>
        </w:tc>
      </w:tr>
    </w:tbl>
    <w:p w:rsidR="000F682F" w:rsidRDefault="000F682F">
      <w:pPr>
        <w:pStyle w:val="ConsPlusNormal"/>
        <w:jc w:val="both"/>
      </w:pPr>
    </w:p>
    <w:p w:rsidR="000F682F" w:rsidRDefault="000F682F">
      <w:pPr>
        <w:pStyle w:val="ConsPlusTitle"/>
        <w:jc w:val="center"/>
        <w:outlineLvl w:val="0"/>
      </w:pPr>
      <w:r>
        <w:t>Раздел 6 "Сведения об обязательствах имущественного</w:t>
      </w:r>
    </w:p>
    <w:p w:rsidR="000F682F" w:rsidRDefault="000F682F">
      <w:pPr>
        <w:pStyle w:val="ConsPlusTitle"/>
        <w:jc w:val="center"/>
      </w:pPr>
      <w:r>
        <w:t>характера", подраздел 6.1 "Объекты недвижимого имущества,</w:t>
      </w:r>
    </w:p>
    <w:p w:rsidR="000F682F" w:rsidRDefault="000F682F">
      <w:pPr>
        <w:pStyle w:val="ConsPlusTitle"/>
        <w:jc w:val="center"/>
      </w:pPr>
      <w:r>
        <w:t>находящиеся в пользовании"</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jc w:val="center"/>
            </w:pPr>
            <w:r>
              <w:lastRenderedPageBreak/>
              <w:t>N п/п</w:t>
            </w: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jc w:val="both"/>
            </w:pPr>
            <w:r>
              <w:t>1.</w:t>
            </w:r>
          </w:p>
        </w:tc>
        <w:tc>
          <w:tcPr>
            <w:tcW w:w="2665" w:type="dxa"/>
          </w:tcPr>
          <w:p w:rsidR="000F682F" w:rsidRDefault="000F682F">
            <w:pPr>
              <w:pStyle w:val="ConsPlusNormal"/>
              <w:jc w:val="both"/>
            </w:pPr>
            <w:r>
              <w:t xml:space="preserve">В </w:t>
            </w:r>
            <w:hyperlink r:id="rId70" w:history="1">
              <w:r>
                <w:rPr>
                  <w:color w:val="0000FF"/>
                </w:rPr>
                <w:t>подразделе 6.1</w:t>
              </w:r>
            </w:hyperlink>
            <w:r>
              <w:t xml:space="preserve"> "Объекты недвижимого имущества, находящиеся в пользовании" указываются не все объекты недвижимого имущества, находящиеся в пользовании.</w:t>
            </w:r>
          </w:p>
        </w:tc>
        <w:tc>
          <w:tcPr>
            <w:tcW w:w="7483" w:type="dxa"/>
          </w:tcPr>
          <w:p w:rsidR="000F682F" w:rsidRDefault="000F682F">
            <w:pPr>
              <w:pStyle w:val="ConsPlusNormal"/>
              <w:ind w:firstLine="283"/>
              <w:jc w:val="both"/>
            </w:pPr>
            <w:r>
              <w:t xml:space="preserve">В </w:t>
            </w:r>
            <w:hyperlink r:id="rId71" w:history="1">
              <w:r>
                <w:rPr>
                  <w:color w:val="0000FF"/>
                </w:rPr>
                <w:t>подразделе 6.1</w:t>
              </w:r>
            </w:hyperlink>
            <w:r>
              <w:t xml:space="preserve"> "Объекты недвижимого имущества, находящиеся в пользовании" отражается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 В данном подразделе также подлежат отражению объекты недвижимого имущества, находящиеся в пользовании зарегистрированного в качестве индивидуального предпринимателя лица, в отношении которого представляется справка.</w:t>
            </w:r>
          </w:p>
          <w:p w:rsidR="000F682F" w:rsidRDefault="000F682F">
            <w:pPr>
              <w:pStyle w:val="ConsPlusNormal"/>
              <w:ind w:firstLine="283"/>
              <w:jc w:val="both"/>
            </w:pPr>
            <w:r>
              <w:t>Также в этом подразделе подлежат указанию сведения о жилых помещениях (дом, квартира, комната), нежилом помещении, земельном участке, гараже и т.д.:</w:t>
            </w:r>
          </w:p>
          <w:p w:rsidR="000F682F" w:rsidRDefault="000F682F">
            <w:pPr>
              <w:pStyle w:val="ConsPlusNormal"/>
              <w:ind w:firstLine="283"/>
              <w:jc w:val="both"/>
            </w:pPr>
            <w:r>
              <w:t>- не принадлежащих служащему (работнику) или членам его семьи на праве собственности или на праве нанимателя, но в которых у служащего (работника), членов его семьи имеется регистрация (постоянная или временная), исключая случаи, когда служащий (работник) либо кандидат на замещение соответствующей должности, его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p>
          <w:p w:rsidR="000F682F" w:rsidRDefault="000F682F">
            <w:pPr>
              <w:pStyle w:val="ConsPlusNormal"/>
              <w:ind w:firstLine="283"/>
              <w:jc w:val="both"/>
            </w:pPr>
            <w:r>
              <w:t>- где служащий (работник), члены его семьи фактически проживают без заключения договора аренды, безвозмездного пользования или социального найма;</w:t>
            </w:r>
          </w:p>
          <w:p w:rsidR="000F682F" w:rsidRDefault="000F682F">
            <w:pPr>
              <w:pStyle w:val="ConsPlusNormal"/>
              <w:ind w:firstLine="283"/>
              <w:jc w:val="both"/>
            </w:pPr>
            <w:r>
              <w:t>- занимаемых по договору аренды (найма, поднайма);</w:t>
            </w:r>
          </w:p>
          <w:p w:rsidR="000F682F" w:rsidRDefault="000F682F">
            <w:pPr>
              <w:pStyle w:val="ConsPlusNormal"/>
              <w:ind w:firstLine="283"/>
              <w:jc w:val="both"/>
            </w:pPr>
            <w:r>
              <w:t>- занимаемых по договорам социального найма;</w:t>
            </w:r>
          </w:p>
          <w:p w:rsidR="000F682F" w:rsidRDefault="000F682F">
            <w:pPr>
              <w:pStyle w:val="ConsPlusNormal"/>
              <w:ind w:firstLine="283"/>
              <w:jc w:val="both"/>
            </w:pPr>
            <w:r>
              <w:t xml:space="preserve">- используемых для бытовых нужд, но не зарегистрированных в установленном порядке органами </w:t>
            </w:r>
            <w:proofErr w:type="spellStart"/>
            <w:r>
              <w:t>Росреестра</w:t>
            </w:r>
            <w:proofErr w:type="spellEnd"/>
            <w:r>
              <w:t xml:space="preserve"> объектах незавершенного строительства;</w:t>
            </w:r>
          </w:p>
          <w:p w:rsidR="000F682F" w:rsidRDefault="000F682F">
            <w:pPr>
              <w:pStyle w:val="ConsPlusNormal"/>
              <w:ind w:firstLine="283"/>
              <w:jc w:val="both"/>
            </w:pPr>
            <w:r>
              <w:t>- принадлежащих на праве пожизненного наследуемого владения земельным участком;</w:t>
            </w:r>
          </w:p>
          <w:p w:rsidR="000F682F" w:rsidRDefault="000F682F">
            <w:pPr>
              <w:pStyle w:val="ConsPlusNormal"/>
              <w:ind w:firstLine="283"/>
              <w:jc w:val="both"/>
            </w:pPr>
            <w:r>
              <w:t xml:space="preserve">- переданных по договору или иному акту, но не зарегистрированных в </w:t>
            </w:r>
            <w:r>
              <w:lastRenderedPageBreak/>
              <w:t>установленном законодательством Российской Федерации порядке.</w:t>
            </w:r>
          </w:p>
        </w:tc>
      </w:tr>
      <w:tr w:rsidR="000F682F">
        <w:tc>
          <w:tcPr>
            <w:tcW w:w="617" w:type="dxa"/>
          </w:tcPr>
          <w:p w:rsidR="000F682F" w:rsidRDefault="000F682F">
            <w:pPr>
              <w:pStyle w:val="ConsPlusNormal"/>
              <w:jc w:val="both"/>
            </w:pPr>
            <w:r>
              <w:lastRenderedPageBreak/>
              <w:t>2.</w:t>
            </w:r>
          </w:p>
        </w:tc>
        <w:tc>
          <w:tcPr>
            <w:tcW w:w="2665" w:type="dxa"/>
          </w:tcPr>
          <w:p w:rsidR="000F682F" w:rsidRDefault="000F682F">
            <w:pPr>
              <w:pStyle w:val="ConsPlusNormal"/>
              <w:jc w:val="both"/>
            </w:pPr>
            <w:r>
              <w:t xml:space="preserve">Не полностью указывается информация в </w:t>
            </w:r>
            <w:hyperlink r:id="rId72" w:history="1">
              <w:r>
                <w:rPr>
                  <w:color w:val="0000FF"/>
                </w:rPr>
                <w:t>графе</w:t>
              </w:r>
            </w:hyperlink>
            <w:r>
              <w:t xml:space="preserve"> "Основание пользования" подраздела 6.1 "Объекты недвижимого имущества, находящиеся в пользовании".</w:t>
            </w:r>
          </w:p>
        </w:tc>
        <w:tc>
          <w:tcPr>
            <w:tcW w:w="7483" w:type="dxa"/>
          </w:tcPr>
          <w:p w:rsidR="000F682F" w:rsidRDefault="000F682F">
            <w:pPr>
              <w:pStyle w:val="ConsPlusNormal"/>
              <w:ind w:firstLine="283"/>
              <w:jc w:val="both"/>
            </w:pPr>
            <w:r>
              <w:t xml:space="preserve">В </w:t>
            </w:r>
            <w:hyperlink r:id="rId73" w:history="1">
              <w:r>
                <w:rPr>
                  <w:color w:val="0000FF"/>
                </w:rPr>
                <w:t>графе</w:t>
              </w:r>
            </w:hyperlink>
            <w:r>
              <w:t xml:space="preserve"> "Основание пользования" подраздела 6.1 "Объекты недвижимого имущества, находящиеся в пользовании"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(имеет место фактическое предоставление), рекомендуется указывать фамилию, имя и отчество лица, предоставившего объект недвижимого имущества.</w:t>
            </w:r>
          </w:p>
        </w:tc>
      </w:tr>
    </w:tbl>
    <w:p w:rsidR="000F682F" w:rsidRDefault="000F682F">
      <w:pPr>
        <w:pStyle w:val="ConsPlusNormal"/>
        <w:jc w:val="both"/>
      </w:pPr>
    </w:p>
    <w:p w:rsidR="000F682F" w:rsidRDefault="000F682F">
      <w:pPr>
        <w:pStyle w:val="ConsPlusTitle"/>
        <w:jc w:val="center"/>
        <w:outlineLvl w:val="0"/>
      </w:pPr>
      <w:r>
        <w:t>Раздел 6 "Сведения об обязательствах</w:t>
      </w:r>
    </w:p>
    <w:p w:rsidR="000F682F" w:rsidRDefault="000F682F">
      <w:pPr>
        <w:pStyle w:val="ConsPlusTitle"/>
        <w:jc w:val="center"/>
      </w:pPr>
      <w:r>
        <w:t>имущественного характера", Подраздел 6.2 "Срочные</w:t>
      </w:r>
    </w:p>
    <w:p w:rsidR="000F682F" w:rsidRDefault="000F682F">
      <w:pPr>
        <w:pStyle w:val="ConsPlusTitle"/>
        <w:jc w:val="center"/>
      </w:pPr>
      <w:r>
        <w:t>обязательства финансового характера"</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jc w:val="center"/>
            </w:pPr>
            <w:r>
              <w:t>N п/п</w:t>
            </w: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jc w:val="both"/>
            </w:pPr>
            <w:r>
              <w:t>1.</w:t>
            </w:r>
          </w:p>
        </w:tc>
        <w:tc>
          <w:tcPr>
            <w:tcW w:w="2665" w:type="dxa"/>
          </w:tcPr>
          <w:p w:rsidR="000F682F" w:rsidRDefault="000F682F">
            <w:pPr>
              <w:pStyle w:val="ConsPlusNormal"/>
              <w:jc w:val="both"/>
            </w:pPr>
            <w:r>
              <w:t xml:space="preserve">В </w:t>
            </w:r>
            <w:hyperlink r:id="rId74" w:history="1">
              <w:r>
                <w:rPr>
                  <w:color w:val="0000FF"/>
                </w:rPr>
                <w:t>подразделе 6.2</w:t>
              </w:r>
            </w:hyperlink>
            <w:r>
              <w:t xml:space="preserve"> "Срочные обязательства финансового характера" не всегда правильно и обоснованно указываются срочные обязательства финансового характера (заем, кредит и другие).</w:t>
            </w:r>
          </w:p>
        </w:tc>
        <w:tc>
          <w:tcPr>
            <w:tcW w:w="7483" w:type="dxa"/>
          </w:tcPr>
          <w:p w:rsidR="000F682F" w:rsidRDefault="000F682F">
            <w:pPr>
              <w:pStyle w:val="ConsPlusNormal"/>
              <w:ind w:firstLine="283"/>
              <w:jc w:val="both"/>
            </w:pPr>
            <w:r>
              <w:t xml:space="preserve">В </w:t>
            </w:r>
            <w:hyperlink r:id="rId75" w:history="1">
              <w:r>
                <w:rPr>
                  <w:color w:val="0000FF"/>
                </w:rPr>
                <w:t>подразделе 6.2</w:t>
              </w:r>
            </w:hyperlink>
            <w:r>
              <w:t xml:space="preserve"> "Срочные обязательства финансового характера" указывается каждое имеющееся на отчетную дату срочное обязательство финансового характера на сумму, равную или превышающую 500 000 рублей, кредитором или </w:t>
            </w:r>
            <w:proofErr w:type="gramStart"/>
            <w:r>
              <w:t>должником</w:t>
            </w:r>
            <w:proofErr w:type="gramEnd"/>
            <w:r>
              <w:t xml:space="preserve"> по которым является служащий (работник) и (или) его супруга (супруг) и (или) несовершеннолетний ребенок. В том числе в данном подразделе, подлежат указанию:</w:t>
            </w:r>
          </w:p>
          <w:p w:rsidR="000F682F" w:rsidRDefault="000F682F">
            <w:pPr>
              <w:pStyle w:val="ConsPlusNormal"/>
              <w:ind w:firstLine="283"/>
              <w:jc w:val="both"/>
            </w:pPr>
            <w:r>
              <w:t>- договор участия в долевом строительстве объекта недвижимости;</w:t>
            </w:r>
          </w:p>
          <w:p w:rsidR="000F682F" w:rsidRDefault="000F682F">
            <w:pPr>
              <w:pStyle w:val="ConsPlusNormal"/>
              <w:ind w:firstLine="283"/>
              <w:jc w:val="both"/>
            </w:pPr>
            <w:r>
              <w:t>-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рублей);</w:t>
            </w:r>
          </w:p>
          <w:p w:rsidR="000F682F" w:rsidRDefault="000F682F">
            <w:pPr>
              <w:pStyle w:val="ConsPlusNormal"/>
              <w:ind w:firstLine="283"/>
              <w:jc w:val="both"/>
            </w:pPr>
            <w:r>
              <w:t>- договор финансовой аренды (лизинг);</w:t>
            </w:r>
          </w:p>
          <w:p w:rsidR="000F682F" w:rsidRDefault="000F682F">
            <w:pPr>
              <w:pStyle w:val="ConsPlusNormal"/>
              <w:ind w:firstLine="283"/>
              <w:jc w:val="both"/>
            </w:pPr>
            <w:r>
              <w:t>- договор займа;</w:t>
            </w:r>
          </w:p>
          <w:p w:rsidR="000F682F" w:rsidRDefault="000F682F">
            <w:pPr>
              <w:pStyle w:val="ConsPlusNormal"/>
              <w:ind w:firstLine="283"/>
              <w:jc w:val="both"/>
            </w:pPr>
            <w:r>
              <w:t>- договор финансирования под уступку денежного требования;</w:t>
            </w:r>
          </w:p>
          <w:p w:rsidR="000F682F" w:rsidRDefault="000F682F">
            <w:pPr>
              <w:pStyle w:val="ConsPlusNormal"/>
              <w:ind w:firstLine="283"/>
              <w:jc w:val="both"/>
            </w:pPr>
            <w:r>
              <w:t xml:space="preserve">- обязательства, связанные с заключением договора об уступке права </w:t>
            </w:r>
            <w:r>
              <w:lastRenderedPageBreak/>
              <w:t>требования;</w:t>
            </w:r>
          </w:p>
          <w:p w:rsidR="000F682F" w:rsidRDefault="000F682F">
            <w:pPr>
              <w:pStyle w:val="ConsPlusNormal"/>
              <w:ind w:firstLine="283"/>
              <w:jc w:val="both"/>
            </w:pPr>
            <w:r>
              <w:t>- обязательства вследствие причинения вреда (финансовые);</w:t>
            </w:r>
          </w:p>
          <w:p w:rsidR="000F682F" w:rsidRDefault="000F682F">
            <w:pPr>
              <w:pStyle w:val="ConsPlusNormal"/>
              <w:ind w:firstLine="283"/>
              <w:jc w:val="both"/>
            </w:pPr>
            <w:r>
              <w:t>- обязательства по договору поручительства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rsidR="000F682F" w:rsidRDefault="000F682F">
            <w:pPr>
              <w:pStyle w:val="ConsPlusNormal"/>
              <w:ind w:firstLine="283"/>
              <w:jc w:val="both"/>
            </w:pPr>
            <w:r>
              <w:t>- обязательства по уплате алиментов (если по состоянию на отчетную дату сумма невыплаченных алиментов равна или превышает 500 000 руб.);</w:t>
            </w:r>
          </w:p>
          <w:p w:rsidR="000F682F" w:rsidRDefault="000F682F">
            <w:pPr>
              <w:pStyle w:val="ConsPlusNormal"/>
              <w:ind w:firstLine="283"/>
              <w:jc w:val="both"/>
            </w:pPr>
            <w:r>
              <w:t>- обязательства по выплате арендной платы за наем жилого (нежилого) помещения (если по состоянию на отчетную дату сумма невыплаченной арендной платы равна или превышает 500 000 руб.);</w:t>
            </w:r>
          </w:p>
          <w:p w:rsidR="000F682F" w:rsidRDefault="000F682F">
            <w:pPr>
              <w:pStyle w:val="ConsPlusNormal"/>
              <w:ind w:firstLine="283"/>
              <w:jc w:val="both"/>
            </w:pPr>
            <w:r>
              <w:t>- выкупленная дебиторская задолженность;</w:t>
            </w:r>
          </w:p>
          <w:p w:rsidR="000F682F" w:rsidRDefault="000F682F">
            <w:pPr>
              <w:pStyle w:val="ConsPlusNormal"/>
              <w:ind w:firstLine="283"/>
              <w:jc w:val="both"/>
            </w:pPr>
            <w:r>
              <w:t xml:space="preserve">- финансовые обязательства, участником которой в силу Федерального </w:t>
            </w:r>
            <w:hyperlink r:id="rId76" w:history="1">
              <w:r>
                <w:rPr>
                  <w:color w:val="0000FF"/>
                </w:rPr>
                <w:t>закона</w:t>
              </w:r>
            </w:hyperlink>
            <w:r>
              <w:t xml:space="preserve"> от 23.12.2003 N 177-ФЗ "О страховании вкладов в банках Российской Федерации" является государственная корпорация "Агентство по страхованию вкладов";</w:t>
            </w:r>
          </w:p>
          <w:p w:rsidR="000F682F" w:rsidRDefault="000F682F">
            <w:pPr>
              <w:pStyle w:val="ConsPlusNormal"/>
              <w:ind w:firstLine="283"/>
              <w:jc w:val="both"/>
            </w:pPr>
            <w:r>
              <w:t xml:space="preserve">- обязательства, возникшие в соответствии с </w:t>
            </w:r>
            <w:hyperlink r:id="rId77" w:history="1">
              <w:r>
                <w:rPr>
                  <w:color w:val="0000FF"/>
                </w:rPr>
                <w:t>Законом</w:t>
              </w:r>
            </w:hyperlink>
            <w:r>
              <w:t xml:space="preserve"> Российской Федерации от 27 ноября 1992 г. N 4015-1 "Об организации страхового дела в Российской Федерации";</w:t>
            </w:r>
          </w:p>
          <w:p w:rsidR="000F682F" w:rsidRDefault="000F682F">
            <w:pPr>
              <w:pStyle w:val="ConsPlusNormal"/>
              <w:ind w:firstLine="283"/>
              <w:jc w:val="both"/>
            </w:pPr>
            <w:r>
              <w:t>-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w:t>
            </w:r>
          </w:p>
          <w:p w:rsidR="000F682F" w:rsidRDefault="000F682F">
            <w:pPr>
              <w:pStyle w:val="ConsPlusNormal"/>
              <w:ind w:firstLine="283"/>
              <w:jc w:val="both"/>
            </w:pPr>
            <w:r>
              <w:t>- иные обязательства, в том числе установленные решением суда.</w:t>
            </w:r>
          </w:p>
        </w:tc>
      </w:tr>
      <w:tr w:rsidR="000F682F">
        <w:tc>
          <w:tcPr>
            <w:tcW w:w="617" w:type="dxa"/>
          </w:tcPr>
          <w:p w:rsidR="000F682F" w:rsidRDefault="000F682F">
            <w:pPr>
              <w:pStyle w:val="ConsPlusNormal"/>
              <w:jc w:val="both"/>
            </w:pPr>
            <w:r>
              <w:lastRenderedPageBreak/>
              <w:t>2.</w:t>
            </w:r>
          </w:p>
        </w:tc>
        <w:tc>
          <w:tcPr>
            <w:tcW w:w="2665" w:type="dxa"/>
          </w:tcPr>
          <w:p w:rsidR="000F682F" w:rsidRDefault="000F682F">
            <w:pPr>
              <w:pStyle w:val="ConsPlusNormal"/>
              <w:jc w:val="both"/>
            </w:pPr>
            <w:r>
              <w:t xml:space="preserve">В </w:t>
            </w:r>
            <w:hyperlink r:id="rId78" w:history="1">
              <w:r>
                <w:rPr>
                  <w:color w:val="0000FF"/>
                </w:rPr>
                <w:t>подразделе 6.2</w:t>
              </w:r>
            </w:hyperlink>
            <w:r>
              <w:t xml:space="preserve"> "Срочные обязательства финансового характера" не указывается либо неверно указывается информация об обязательствах, возникших в соответствии с </w:t>
            </w:r>
            <w:hyperlink r:id="rId79" w:history="1">
              <w:r>
                <w:rPr>
                  <w:color w:val="0000FF"/>
                </w:rPr>
                <w:t>Законом</w:t>
              </w:r>
            </w:hyperlink>
            <w:r>
              <w:t xml:space="preserve"> Российской Федерации от 27.11.1992 N </w:t>
            </w:r>
            <w:r>
              <w:lastRenderedPageBreak/>
              <w:t>4015-1 "Об организации страхового дела в Российской Федерации".</w:t>
            </w:r>
          </w:p>
        </w:tc>
        <w:tc>
          <w:tcPr>
            <w:tcW w:w="7483" w:type="dxa"/>
          </w:tcPr>
          <w:p w:rsidR="000F682F" w:rsidRDefault="000F682F">
            <w:pPr>
              <w:pStyle w:val="ConsPlusNormal"/>
              <w:ind w:firstLine="283"/>
              <w:jc w:val="both"/>
            </w:pPr>
            <w:r>
              <w:lastRenderedPageBreak/>
              <w:t xml:space="preserve">В </w:t>
            </w:r>
            <w:hyperlink r:id="rId80" w:history="1">
              <w:r>
                <w:rPr>
                  <w:color w:val="0000FF"/>
                </w:rPr>
                <w:t>подразделе 6.2</w:t>
              </w:r>
            </w:hyperlink>
            <w:r>
              <w:t xml:space="preserve"> "Срочные обязательства финансового характера" в том числе подлежат отражению обязательства в соответствии с </w:t>
            </w:r>
            <w:hyperlink r:id="rId81" w:history="1">
              <w:r>
                <w:rPr>
                  <w:color w:val="0000FF"/>
                </w:rPr>
                <w:t>Законом</w:t>
              </w:r>
            </w:hyperlink>
            <w:r>
              <w:t xml:space="preserve"> Российской Федерации от 27.11.1992 N 4015-1 "Об организации страхового дела в Российской Федерации", то есть обязательства, возникающие исходя из условий договора со страховой компанией (а не пенсионным фондом), по договорам страхования жизни на случай смерти,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 по которым служащий (работник), его супруг (супруга), </w:t>
            </w:r>
            <w:r>
              <w:lastRenderedPageBreak/>
              <w:t>несовершеннолетние дети являются страхователями или выгодоприобретателями.</w:t>
            </w:r>
          </w:p>
          <w:p w:rsidR="000F682F" w:rsidRDefault="000F682F">
            <w:pPr>
              <w:pStyle w:val="ConsPlusNormal"/>
              <w:ind w:firstLine="283"/>
              <w:jc w:val="both"/>
            </w:pPr>
            <w:r>
              <w:t xml:space="preserve">Подробная информация о порядке отражения вышеназванных обязательств содержится в </w:t>
            </w:r>
            <w:hyperlink r:id="rId82" w:history="1">
              <w:r>
                <w:rPr>
                  <w:color w:val="0000FF"/>
                </w:rPr>
                <w:t>подпункте 3 пункта 158</w:t>
              </w:r>
            </w:hyperlink>
            <w:r>
              <w:t xml:space="preserve"> Методических рекомендаций.</w:t>
            </w:r>
          </w:p>
        </w:tc>
      </w:tr>
    </w:tbl>
    <w:p w:rsidR="000F682F" w:rsidRDefault="000F682F">
      <w:pPr>
        <w:pStyle w:val="ConsPlusNormal"/>
        <w:jc w:val="both"/>
      </w:pPr>
    </w:p>
    <w:p w:rsidR="000F682F" w:rsidRDefault="000F682F">
      <w:pPr>
        <w:pStyle w:val="ConsPlusTitle"/>
        <w:jc w:val="center"/>
        <w:outlineLvl w:val="0"/>
      </w:pPr>
      <w:r>
        <w:t>Раздел 7 "Сведения о недвижимом имуществе, транспортных</w:t>
      </w:r>
    </w:p>
    <w:p w:rsidR="000F682F" w:rsidRDefault="000F682F">
      <w:pPr>
        <w:pStyle w:val="ConsPlusTitle"/>
        <w:jc w:val="center"/>
      </w:pPr>
      <w:r>
        <w:t>средствах и ценных бумагах, отчужденных в течение отчетного</w:t>
      </w:r>
    </w:p>
    <w:p w:rsidR="000F682F" w:rsidRDefault="000F682F">
      <w:pPr>
        <w:pStyle w:val="ConsPlusTitle"/>
        <w:jc w:val="center"/>
      </w:pPr>
      <w:r>
        <w:t>периода в результате безвозмездной сделки"</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pP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pPr>
          </w:p>
        </w:tc>
        <w:tc>
          <w:tcPr>
            <w:tcW w:w="2665" w:type="dxa"/>
          </w:tcPr>
          <w:p w:rsidR="000F682F" w:rsidRDefault="000F682F">
            <w:pPr>
              <w:pStyle w:val="ConsPlusNormal"/>
              <w:jc w:val="both"/>
            </w:pPr>
            <w:r>
              <w:t xml:space="preserve">В </w:t>
            </w:r>
            <w:hyperlink r:id="rId83" w:history="1">
              <w:r>
                <w:rPr>
                  <w:color w:val="0000FF"/>
                </w:rPr>
                <w:t>разделе 7</w:t>
              </w:r>
            </w:hyperlink>
            <w:r>
              <w:t xml:space="preserve"> "Сведения о недвижимом имуществе, транспортных средствах и ценных бумагах, отчужденных в течение отчетного периода в результате безвозмездной сделки" не всегда правильно и обоснованно указываются объекты недвижимого имущества, транспортные средства и ценные бумаги, отчужденные в течение отчетного периода в результате безвозмездной сделки.</w:t>
            </w:r>
          </w:p>
        </w:tc>
        <w:tc>
          <w:tcPr>
            <w:tcW w:w="7483" w:type="dxa"/>
          </w:tcPr>
          <w:p w:rsidR="000F682F" w:rsidRDefault="000F682F">
            <w:pPr>
              <w:pStyle w:val="ConsPlusNormal"/>
              <w:ind w:firstLine="283"/>
              <w:jc w:val="both"/>
            </w:pPr>
            <w:r>
              <w:t xml:space="preserve">В </w:t>
            </w:r>
            <w:hyperlink r:id="rId84" w:history="1">
              <w:r>
                <w:rPr>
                  <w:color w:val="0000FF"/>
                </w:rPr>
                <w:t>разделе 7</w:t>
              </w:r>
            </w:hyperlink>
            <w:r>
              <w:t xml:space="preserve"> "Сведения о недвижимом имуществе, транспортных средствах и ценных бумагах, отчужденных в течение отчетного периода в результате безвозмездной сделки" указываются сведения о недвижимом имуществе (в </w:t>
            </w:r>
            <w:proofErr w:type="spellStart"/>
            <w:r>
              <w:t>т.ч</w:t>
            </w:r>
            <w:proofErr w:type="spellEnd"/>
            <w:r>
              <w:t xml:space="preserve">. доли в праве собственности), транспортных средствах и ценных бумагах (в </w:t>
            </w:r>
            <w:proofErr w:type="spellStart"/>
            <w:r>
              <w:t>т.ч</w:t>
            </w:r>
            <w:proofErr w:type="spellEnd"/>
            <w:r>
              <w:t>. долях участия в уставном капитале общества), отчужденных в течение отчетного периода в результате безвозмездной сделки, а также, например, сведения об утилизации автомобиля.</w:t>
            </w:r>
          </w:p>
          <w:p w:rsidR="000F682F" w:rsidRDefault="000F682F">
            <w:pPr>
              <w:pStyle w:val="ConsPlusNormal"/>
              <w:ind w:firstLine="283"/>
              <w:jc w:val="both"/>
            </w:pPr>
            <w: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 К безвозмездной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rsidR="000F682F" w:rsidRDefault="000F682F">
            <w:pPr>
              <w:pStyle w:val="ConsPlusNormal"/>
              <w:ind w:firstLine="283"/>
              <w:jc w:val="both"/>
            </w:pPr>
            <w:r>
              <w:t>При этом уничтоженные (</w:t>
            </w:r>
            <w:proofErr w:type="gramStart"/>
            <w:r>
              <w:t>например</w:t>
            </w:r>
            <w:proofErr w:type="gramEnd"/>
            <w:r>
              <w:t xml:space="preserve"> при пожаре) объекты имущества, а также угнанные транспортные средства не подлежат отражению в данном разделе справки, так как они не были отчуждены в результате безвозмездной сделки. Договор мены не подлежит отражению в данном разделе справки, так как он является возмездным.</w:t>
            </w:r>
          </w:p>
        </w:tc>
      </w:tr>
    </w:tbl>
    <w:p w:rsidR="000F682F" w:rsidRDefault="000F682F">
      <w:pPr>
        <w:pStyle w:val="ConsPlusNormal"/>
        <w:jc w:val="both"/>
      </w:pPr>
    </w:p>
    <w:p w:rsidR="000F682F" w:rsidRDefault="000F682F">
      <w:pPr>
        <w:pStyle w:val="ConsPlusTitle"/>
        <w:jc w:val="center"/>
        <w:outlineLvl w:val="0"/>
      </w:pPr>
      <w:r>
        <w:lastRenderedPageBreak/>
        <w:t>Заполнение, печать справки (справок) о доходах, расходах,</w:t>
      </w:r>
    </w:p>
    <w:p w:rsidR="000F682F" w:rsidRDefault="000F682F">
      <w:pPr>
        <w:pStyle w:val="ConsPlusTitle"/>
        <w:jc w:val="center"/>
      </w:pPr>
      <w:r>
        <w:t>об имуществе и обязательствах имущественного характера</w:t>
      </w:r>
    </w:p>
    <w:p w:rsidR="000F682F" w:rsidRDefault="000F682F">
      <w:pPr>
        <w:pStyle w:val="ConsPlusTitle"/>
        <w:jc w:val="center"/>
      </w:pPr>
      <w:r>
        <w:t>и представление ее в подразделение по профилактике</w:t>
      </w:r>
    </w:p>
    <w:p w:rsidR="000F682F" w:rsidRDefault="000F682F">
      <w:pPr>
        <w:pStyle w:val="ConsPlusTitle"/>
        <w:jc w:val="center"/>
      </w:pPr>
      <w:r>
        <w:t>коррупционных и иных правонарушений</w:t>
      </w:r>
    </w:p>
    <w:p w:rsidR="000F682F" w:rsidRDefault="000F68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7"/>
        <w:gridCol w:w="2665"/>
        <w:gridCol w:w="7483"/>
      </w:tblGrid>
      <w:tr w:rsidR="000F682F">
        <w:tc>
          <w:tcPr>
            <w:tcW w:w="617" w:type="dxa"/>
          </w:tcPr>
          <w:p w:rsidR="000F682F" w:rsidRDefault="000F682F">
            <w:pPr>
              <w:pStyle w:val="ConsPlusNormal"/>
            </w:pPr>
          </w:p>
        </w:tc>
        <w:tc>
          <w:tcPr>
            <w:tcW w:w="2665" w:type="dxa"/>
          </w:tcPr>
          <w:p w:rsidR="000F682F" w:rsidRDefault="000F682F">
            <w:pPr>
              <w:pStyle w:val="ConsPlusNormal"/>
              <w:jc w:val="center"/>
            </w:pPr>
            <w:r>
              <w:t>Ошибка</w:t>
            </w:r>
          </w:p>
        </w:tc>
        <w:tc>
          <w:tcPr>
            <w:tcW w:w="7483" w:type="dxa"/>
          </w:tcPr>
          <w:p w:rsidR="000F682F" w:rsidRDefault="000F682F">
            <w:pPr>
              <w:pStyle w:val="ConsPlusNormal"/>
              <w:jc w:val="center"/>
            </w:pPr>
            <w:r>
              <w:t>Правильные действия</w:t>
            </w:r>
          </w:p>
        </w:tc>
      </w:tr>
      <w:tr w:rsidR="000F682F">
        <w:tc>
          <w:tcPr>
            <w:tcW w:w="617" w:type="dxa"/>
          </w:tcPr>
          <w:p w:rsidR="000F682F" w:rsidRDefault="000F682F">
            <w:pPr>
              <w:pStyle w:val="ConsPlusNormal"/>
            </w:pPr>
          </w:p>
        </w:tc>
        <w:tc>
          <w:tcPr>
            <w:tcW w:w="2665" w:type="dxa"/>
          </w:tcPr>
          <w:p w:rsidR="000F682F" w:rsidRDefault="000F682F">
            <w:pPr>
              <w:pStyle w:val="ConsPlusNormal"/>
              <w:jc w:val="both"/>
            </w:pPr>
            <w:r>
              <w:t xml:space="preserve">Служащие (работники) допускают нарушения, связанные с заполнением и представлением </w:t>
            </w:r>
            <w:hyperlink r:id="rId85" w:history="1">
              <w:r>
                <w:rPr>
                  <w:color w:val="0000FF"/>
                </w:rPr>
                <w:t>справок</w:t>
              </w:r>
            </w:hyperlink>
            <w:r>
              <w:t>:</w:t>
            </w:r>
          </w:p>
          <w:p w:rsidR="000F682F" w:rsidRDefault="000F682F">
            <w:pPr>
              <w:pStyle w:val="ConsPlusNormal"/>
              <w:jc w:val="both"/>
            </w:pPr>
            <w:r>
              <w:t>а) справки заполняются с использованием текстовых редакторов (</w:t>
            </w:r>
            <w:proofErr w:type="gramStart"/>
            <w:r>
              <w:t>например</w:t>
            </w:r>
            <w:proofErr w:type="gramEnd"/>
            <w:r>
              <w:t xml:space="preserve"> в формате "WORD" либо собственноручно в письменной форме);</w:t>
            </w:r>
          </w:p>
          <w:p w:rsidR="000F682F" w:rsidRDefault="000F682F">
            <w:pPr>
              <w:pStyle w:val="ConsPlusNormal"/>
              <w:jc w:val="both"/>
            </w:pPr>
            <w:r>
              <w:t>б) на листах справок служащего (работника), супругов или несовершеннолетних детей отображаются разные дата и (или) время печати;</w:t>
            </w:r>
          </w:p>
          <w:p w:rsidR="000F682F" w:rsidRDefault="000F682F">
            <w:pPr>
              <w:pStyle w:val="ConsPlusNormal"/>
              <w:jc w:val="both"/>
            </w:pPr>
            <w:r>
              <w:t xml:space="preserve">в) осуществляется замена листов одной справки листами других справок, например, распечатанных в иное время либо являющихся составной частью справки иного лица, в отношении </w:t>
            </w:r>
            <w:r>
              <w:lastRenderedPageBreak/>
              <w:t>которого служащим (работником) также представляется справка;</w:t>
            </w:r>
          </w:p>
          <w:p w:rsidR="000F682F" w:rsidRDefault="000F682F">
            <w:pPr>
              <w:pStyle w:val="ConsPlusNormal"/>
              <w:jc w:val="both"/>
            </w:pPr>
            <w:r>
              <w:t>г) справка распечатывается на обеих сторонах листа, допускаются дефекты печати, нарушение целостности (разрывы и проколы) листов справки, лишние пометки на них;</w:t>
            </w:r>
          </w:p>
          <w:p w:rsidR="000F682F" w:rsidRDefault="000F682F">
            <w:pPr>
              <w:pStyle w:val="ConsPlusNormal"/>
              <w:jc w:val="both"/>
            </w:pPr>
            <w:r>
              <w:t xml:space="preserve">д) служащий (работник) забывает собственноручно проставить </w:t>
            </w:r>
            <w:hyperlink r:id="rId86" w:history="1">
              <w:r>
                <w:rPr>
                  <w:color w:val="0000FF"/>
                </w:rPr>
                <w:t>подпись</w:t>
              </w:r>
            </w:hyperlink>
            <w:r>
              <w:t xml:space="preserve"> в отведенном для этого месте на последнем листе справок (справки).</w:t>
            </w:r>
          </w:p>
        </w:tc>
        <w:tc>
          <w:tcPr>
            <w:tcW w:w="7483" w:type="dxa"/>
          </w:tcPr>
          <w:p w:rsidR="000F682F" w:rsidRDefault="000F682F">
            <w:pPr>
              <w:pStyle w:val="ConsPlusNormal"/>
              <w:ind w:firstLine="283"/>
              <w:jc w:val="both"/>
            </w:pPr>
            <w:r>
              <w:lastRenderedPageBreak/>
              <w:t>а) Сведения представляются с использованием специального программного обеспечения "Справки БК" (далее - СПО "Справки БК"), размещенного на официальном сайте Президента Российской Федерации по ссылке: http://www.kremlin.ru/structure/additional/12 и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по ссылке: https://gossluzhba.gov.ru/anticorruption/spravki_bk.</w:t>
            </w:r>
          </w:p>
          <w:p w:rsidR="000F682F" w:rsidRDefault="000F682F">
            <w:pPr>
              <w:pStyle w:val="ConsPlusNormal"/>
              <w:ind w:firstLine="283"/>
              <w:jc w:val="both"/>
            </w:pPr>
            <w:r>
              <w:t>б) Необходимо не допускать ситуаций, при которых дата и время печати справки будут отличаться на листах справок.</w:t>
            </w:r>
          </w:p>
          <w:p w:rsidR="000F682F" w:rsidRDefault="000F682F">
            <w:pPr>
              <w:pStyle w:val="ConsPlusNormal"/>
              <w:ind w:firstLine="283"/>
              <w:jc w:val="both"/>
            </w:pPr>
            <w:r>
              <w:t>в-д) Согласно Инструкции о порядке заполнения справки о доходах, расходах, об имуществе и обязательствах имущественного характера с использованием СПО "Справки БК" необходимо учитывать следующее:</w:t>
            </w:r>
          </w:p>
          <w:p w:rsidR="000F682F" w:rsidRDefault="000F682F">
            <w:pPr>
              <w:pStyle w:val="ConsPlusNormal"/>
              <w:ind w:firstLine="283"/>
              <w:jc w:val="both"/>
            </w:pPr>
            <w:r>
              <w:t>- для печати справок используется лазерный принтер, обеспечивающий качественную печать (не допускаются дефекты в виде полос, пятен, блеклой печати);</w:t>
            </w:r>
          </w:p>
          <w:p w:rsidR="000F682F" w:rsidRDefault="000F682F">
            <w:pPr>
              <w:pStyle w:val="ConsPlusNormal"/>
              <w:ind w:firstLine="283"/>
              <w:jc w:val="both"/>
            </w:pPr>
            <w:r>
              <w:t>- не допускается наличие подписи и пометок на линейных и двумерных штрих-кодах;</w:t>
            </w:r>
          </w:p>
          <w:p w:rsidR="000F682F" w:rsidRDefault="000F682F">
            <w:pPr>
              <w:pStyle w:val="ConsPlusNormal"/>
              <w:ind w:firstLine="283"/>
              <w:jc w:val="both"/>
            </w:pPr>
            <w:r>
              <w:t>- листы одной справки не следует менять или вставлять в другие справки, даже если они содержат идентичную информацию;</w:t>
            </w:r>
          </w:p>
          <w:p w:rsidR="000F682F" w:rsidRDefault="000F682F">
            <w:pPr>
              <w:pStyle w:val="ConsPlusNormal"/>
              <w:ind w:firstLine="283"/>
              <w:jc w:val="both"/>
            </w:pPr>
            <w:r>
              <w:t>- справки не рекомендуется прошивать и фиксировать скрепкой;</w:t>
            </w:r>
          </w:p>
          <w:p w:rsidR="000F682F" w:rsidRDefault="000F682F">
            <w:pPr>
              <w:pStyle w:val="ConsPlusNormal"/>
              <w:ind w:firstLine="283"/>
              <w:jc w:val="both"/>
            </w:pPr>
            <w:r>
              <w:t>- рекомендуется обеспечить печать справки и ее заверение в течение одного дня;</w:t>
            </w:r>
          </w:p>
          <w:p w:rsidR="000F682F" w:rsidRDefault="000F682F">
            <w:pPr>
              <w:pStyle w:val="ConsPlusNormal"/>
              <w:ind w:firstLine="283"/>
              <w:jc w:val="both"/>
            </w:pPr>
            <w:r>
              <w:t>- печатать справки необходимо только посредством односторонней печати;</w:t>
            </w:r>
          </w:p>
          <w:p w:rsidR="000F682F" w:rsidRDefault="000F682F">
            <w:pPr>
              <w:pStyle w:val="ConsPlusNormal"/>
              <w:ind w:firstLine="283"/>
              <w:jc w:val="both"/>
            </w:pPr>
            <w:r>
              <w:t xml:space="preserve">Внимание! Одновременно с распечатанными на бумажном носителе и собственноручно подписанными справками (справкой) в подразделение либо </w:t>
            </w:r>
            <w:r>
              <w:lastRenderedPageBreak/>
              <w:t xml:space="preserve">должностному лицу, на которые возложены функции по профилактике коррупционных и иных правонарушений, необходимо представить сформированный СПО "Справки БК" файл справок (справки) с </w:t>
            </w:r>
            <w:proofErr w:type="gramStart"/>
            <w:r>
              <w:t>расширением .</w:t>
            </w:r>
            <w:proofErr w:type="spellStart"/>
            <w:r>
              <w:t>xsb</w:t>
            </w:r>
            <w:proofErr w:type="spellEnd"/>
            <w:proofErr w:type="gramEnd"/>
            <w:r>
              <w:t>, содержащий информацию, идентичную информации, указанной в соответствующих справках (справке) на бумажном носителе.</w:t>
            </w:r>
          </w:p>
        </w:tc>
      </w:tr>
    </w:tbl>
    <w:p w:rsidR="000F682F" w:rsidRDefault="000F682F">
      <w:pPr>
        <w:pStyle w:val="ConsPlusNormal"/>
        <w:jc w:val="both"/>
      </w:pPr>
    </w:p>
    <w:p w:rsidR="000F682F" w:rsidRDefault="000F682F">
      <w:pPr>
        <w:pStyle w:val="ConsPlusNormal"/>
        <w:jc w:val="both"/>
      </w:pPr>
    </w:p>
    <w:p w:rsidR="000F682F" w:rsidRDefault="000F682F">
      <w:pPr>
        <w:pStyle w:val="ConsPlusNormal"/>
        <w:pBdr>
          <w:top w:val="single" w:sz="6" w:space="0" w:color="auto"/>
        </w:pBdr>
        <w:spacing w:before="100" w:after="100"/>
        <w:jc w:val="both"/>
        <w:rPr>
          <w:sz w:val="2"/>
          <w:szCs w:val="2"/>
        </w:rPr>
      </w:pPr>
    </w:p>
    <w:p w:rsidR="001F6253" w:rsidRDefault="001F6253"/>
    <w:sectPr w:rsidR="001F6253" w:rsidSect="00AB39F9">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682F"/>
    <w:rsid w:val="000F682F"/>
    <w:rsid w:val="001B0107"/>
    <w:rsid w:val="001F6253"/>
    <w:rsid w:val="00E835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DFD4D2-16A2-4950-A393-CD2899B02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F682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F682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0F682F"/>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3AE9AC140E564D64501C40567A0A81A9FC5D35450D3C695AF7824D616A3B1FBAC78D5EFE6056CB9849564F62684F75A263BFA7948CCC082WEP5K" TargetMode="External"/><Relationship Id="rId18" Type="http://schemas.openxmlformats.org/officeDocument/2006/relationships/hyperlink" Target="consultantplus://offline/ref=A3AE9AC140E564D64501C40567A0A81A9EC2D3585AD7C695AF7824D616A3B1FBAC78D5EFE6056DBB899564F62684F75A263BFA7948CCC082WEP5K" TargetMode="External"/><Relationship Id="rId26" Type="http://schemas.openxmlformats.org/officeDocument/2006/relationships/hyperlink" Target="consultantplus://offline/ref=A3AE9AC140E564D64501C40567A0A81A9FC5D35450D3C695AF7824D616A3B1FBAC78D5EFE6056DBF849564F62684F75A263BFA7948CCC082WEP5K" TargetMode="External"/><Relationship Id="rId39" Type="http://schemas.openxmlformats.org/officeDocument/2006/relationships/hyperlink" Target="consultantplus://offline/ref=A3AE9AC140E564D64501C40567A0A81A9FC5D35450D3C695AF7824D616A3B1FBAC78D5EFE6056DBE829564F62684F75A263BFA7948CCC082WEP5K" TargetMode="External"/><Relationship Id="rId21" Type="http://schemas.openxmlformats.org/officeDocument/2006/relationships/hyperlink" Target="consultantplus://offline/ref=A3AE9AC140E564D64501C40567A0A81A9FC5D35450D3C695AF7824D616A3B1FBAC78D5EFE6056DBF869564F62684F75A263BFA7948CCC082WEP5K" TargetMode="External"/><Relationship Id="rId34" Type="http://schemas.openxmlformats.org/officeDocument/2006/relationships/hyperlink" Target="consultantplus://offline/ref=A3AE9AC140E564D64501C40567A0A81A9EC6D85E54D2C695AF7824D616A3B1FBAC78D5EFE6056CB0869564F62684F75A263BFA7948CCC082WEP5K" TargetMode="External"/><Relationship Id="rId42" Type="http://schemas.openxmlformats.org/officeDocument/2006/relationships/hyperlink" Target="consultantplus://offline/ref=A3AE9AC140E564D64501C40567A0A81A9FC5D35450D3C695AF7824D616A3B1FBAC78D5EFE6056DBE879564F62684F75A263BFA7948CCC082WEP5K" TargetMode="External"/><Relationship Id="rId47" Type="http://schemas.openxmlformats.org/officeDocument/2006/relationships/hyperlink" Target="consultantplus://offline/ref=A3AE9AC140E564D64501C40567A0A81A9FC5D35450D3C695AF7824D616A3B1FBAC78D5EFE6056DBE899564F62684F75A263BFA7948CCC082WEP5K" TargetMode="External"/><Relationship Id="rId50" Type="http://schemas.openxmlformats.org/officeDocument/2006/relationships/hyperlink" Target="consultantplus://offline/ref=A3AE9AC140E564D64501C40567A0A81A9FC5D35450D3C695AF7824D616A3B1FBAC78D5EFE6056CB9849564F62684F75A263BFA7948CCC082WEP5K" TargetMode="External"/><Relationship Id="rId55" Type="http://schemas.openxmlformats.org/officeDocument/2006/relationships/hyperlink" Target="consultantplus://offline/ref=A3AE9AC140E564D64501C40567A0A81A9FC5D35450D3C695AF7824D616A3B1FBAC78D5EFE6056CB8869564F62684F75A263BFA7948CCC082WEP5K" TargetMode="External"/><Relationship Id="rId63" Type="http://schemas.openxmlformats.org/officeDocument/2006/relationships/hyperlink" Target="consultantplus://offline/ref=A3AE9AC140E564D64501C40567A0A81A9FC5D35450D3C695AF7824D616A3B1FBAC78D5EFE6056CB1809564F62684F75A263BFA7948CCC082WEP5K" TargetMode="External"/><Relationship Id="rId68" Type="http://schemas.openxmlformats.org/officeDocument/2006/relationships/hyperlink" Target="consultantplus://offline/ref=A3AE9AC140E564D64501C40567A0A81A9FC5D35450D3C695AF7824D616A3B1FBAC78D5EFE6056FB8819564F62684F75A263BFA7948CCC082WEP5K" TargetMode="External"/><Relationship Id="rId76" Type="http://schemas.openxmlformats.org/officeDocument/2006/relationships/hyperlink" Target="consultantplus://offline/ref=A3AE9AC140E564D64501C40567A0A81A9EC7D95F54D6C695AF7824D616A3B1FBBE788DE3E70273B9878032A760WDP1K" TargetMode="External"/><Relationship Id="rId84" Type="http://schemas.openxmlformats.org/officeDocument/2006/relationships/hyperlink" Target="consultantplus://offline/ref=A3AE9AC140E564D64501C40567A0A81A9FC5D35450D3C695AF7824D616A3B1FBAC78D5EFE6056EB8889564F62684F75A263BFA7948CCC082WEP5K" TargetMode="External"/><Relationship Id="rId7" Type="http://schemas.openxmlformats.org/officeDocument/2006/relationships/hyperlink" Target="consultantplus://offline/ref=A3AE9AC140E564D64501C40567A0A81A9FC5D35450D3C695AF7824D616A3B1FBAC78D5EFE6056DBD849564F62684F75A263BFA7948CCC082WEP5K" TargetMode="External"/><Relationship Id="rId71" Type="http://schemas.openxmlformats.org/officeDocument/2006/relationships/hyperlink" Target="consultantplus://offline/ref=A3AE9AC140E564D64501C40567A0A81A9FC5D35450D3C695AF7824D616A3B1FBAC78D5EFE6056FBA809564F62684F75A263BFA7948CCC082WEP5K" TargetMode="External"/><Relationship Id="rId2" Type="http://schemas.openxmlformats.org/officeDocument/2006/relationships/settings" Target="settings.xml"/><Relationship Id="rId16" Type="http://schemas.openxmlformats.org/officeDocument/2006/relationships/hyperlink" Target="consultantplus://offline/ref=A3AE9AC140E564D64501C40567A0A81A9FC5D35450D3C695AF7824D616A3B1FBAC78D5EFE6056DBC869564F62684F75A263BFA7948CCC082WEP5K" TargetMode="External"/><Relationship Id="rId29" Type="http://schemas.openxmlformats.org/officeDocument/2006/relationships/hyperlink" Target="consultantplus://offline/ref=A3AE9AC140E564D64501C40567A0A81A9EC2D3585AD7C695AF7824D616A3B1FBAC78D5EFE6056DBB899564F62684F75A263BFA7948CCC082WEP5K" TargetMode="External"/><Relationship Id="rId11" Type="http://schemas.openxmlformats.org/officeDocument/2006/relationships/hyperlink" Target="consultantplus://offline/ref=A3AE9AC140E564D64501C40567A0A81A9FC5D35450D3C695AF7824D616A3B1FBAC78D5EFE6056DBD849564F62684F75A263BFA7948CCC082WEP5K" TargetMode="External"/><Relationship Id="rId24" Type="http://schemas.openxmlformats.org/officeDocument/2006/relationships/hyperlink" Target="consultantplus://offline/ref=A3AE9AC140E564D64501C40567A0A81A9FC5D35450D3C695AF7824D616A3B1FBAC78D5EFE6056DBF829564F62684F75A263BFA7948CCC082WEP5K" TargetMode="External"/><Relationship Id="rId32" Type="http://schemas.openxmlformats.org/officeDocument/2006/relationships/hyperlink" Target="consultantplus://offline/ref=A3AE9AC140E564D64501C40567A0A81A9FC5D35450D3C695AF7824D616A3B1FBAC78D5EFE6056DBF859564F62684F75A263BFA7948CCC082WEP5K" TargetMode="External"/><Relationship Id="rId37" Type="http://schemas.openxmlformats.org/officeDocument/2006/relationships/hyperlink" Target="consultantplus://offline/ref=A3AE9AC140E564D64501C40567A0A81A9EC6D85E54D2C695AF7824D616A3B1FBAC78D5EFE6056FBD849564F62684F75A263BFA7948CCC082WEP5K" TargetMode="External"/><Relationship Id="rId40" Type="http://schemas.openxmlformats.org/officeDocument/2006/relationships/hyperlink" Target="consultantplus://offline/ref=A3AE9AC140E564D64501C40567A0A81A9FC5D35450D3C695AF7824D616A3B1FBAC78D5EFE6056DBE829564F62684F75A263BFA7948CCC082WEP5K" TargetMode="External"/><Relationship Id="rId45" Type="http://schemas.openxmlformats.org/officeDocument/2006/relationships/hyperlink" Target="consultantplus://offline/ref=A3AE9AC140E564D64501C40567A0A81A9FC5D35450D3C695AF7824D616A3B1FBAC78D5EFE6056DBE899564F62684F75A263BFA7948CCC082WEP5K" TargetMode="External"/><Relationship Id="rId53" Type="http://schemas.openxmlformats.org/officeDocument/2006/relationships/hyperlink" Target="consultantplus://offline/ref=A3AE9AC140E564D64501C40567A0A81A9FC5D35450D3C695AF7824D616A3B1FBAC78D5EFE6056CB8869564F62684F75A263BFA7948CCC082WEP5K" TargetMode="External"/><Relationship Id="rId58" Type="http://schemas.openxmlformats.org/officeDocument/2006/relationships/hyperlink" Target="consultantplus://offline/ref=A3AE9AC140E564D64501C40567A0A81A9FC5D35450D3C695AF7824D616A3B1FBAC78D5EFE6056CBA899564F62684F75A263BFA7948CCC082WEP5K" TargetMode="External"/><Relationship Id="rId66" Type="http://schemas.openxmlformats.org/officeDocument/2006/relationships/hyperlink" Target="consultantplus://offline/ref=A3AE9AC140E564D64501C40567A0A81A9FC5D35450D3C695AF7824D616A3B1FBAC78D5EFE6056CB0839564F62684F75A263BFA7948CCC082WEP5K" TargetMode="External"/><Relationship Id="rId74" Type="http://schemas.openxmlformats.org/officeDocument/2006/relationships/hyperlink" Target="consultantplus://offline/ref=A3AE9AC140E564D64501C40567A0A81A9FC5D35450D3C695AF7824D616A3B1FBAC78D5EFE6056FBD869564F62684F75A263BFA7948CCC082WEP5K" TargetMode="External"/><Relationship Id="rId79" Type="http://schemas.openxmlformats.org/officeDocument/2006/relationships/hyperlink" Target="consultantplus://offline/ref=A3AE9AC140E564D64501C40567A0A81A9EC7DB5E56D4C695AF7824D616A3B1FBBE788DE3E70273B9878032A760WDP1K" TargetMode="External"/><Relationship Id="rId87" Type="http://schemas.openxmlformats.org/officeDocument/2006/relationships/fontTable" Target="fontTable.xml"/><Relationship Id="rId5" Type="http://schemas.openxmlformats.org/officeDocument/2006/relationships/hyperlink" Target="consultantplus://offline/ref=A3AE9AC140E564D64501C40567A0A81A9FC5D35450D3C695AF7824D616A3B1FBAC78D5EFE6056DBD849564F62684F75A263BFA7948CCC082WEP5K" TargetMode="External"/><Relationship Id="rId61" Type="http://schemas.openxmlformats.org/officeDocument/2006/relationships/hyperlink" Target="consultantplus://offline/ref=A3AE9AC140E564D64501C40567A0A81A9EC6D85E54D2C695AF7824D616A3B1FBAC78D5EFE60569B8849564F62684F75A263BFA7948CCC082WEP5K" TargetMode="External"/><Relationship Id="rId82" Type="http://schemas.openxmlformats.org/officeDocument/2006/relationships/hyperlink" Target="consultantplus://offline/ref=A3AE9AC140E564D64501C40567A0A81A9EC6D85E54D2C695AF7824D616A3B1FBAC78D5EFE60568B9819564F62684F75A263BFA7948CCC082WEP5K" TargetMode="External"/><Relationship Id="rId19" Type="http://schemas.openxmlformats.org/officeDocument/2006/relationships/hyperlink" Target="consultantplus://offline/ref=A3AE9AC140E564D64501C40567A0A81A9EC2D3585AD7C695AF7824D616A3B1FBAC78D5EFE6056DBB899564F62684F75A263BFA7948CCC082WEP5K" TargetMode="External"/><Relationship Id="rId4" Type="http://schemas.openxmlformats.org/officeDocument/2006/relationships/hyperlink" Target="consultantplus://offline/ref=A3AE9AC140E564D64501C40567A0A81A9EC6D85E54D2C695AF7824D616A3B1FBBE788DE3E70273B9878032A760WDP1K" TargetMode="External"/><Relationship Id="rId9" Type="http://schemas.openxmlformats.org/officeDocument/2006/relationships/hyperlink" Target="consultantplus://offline/ref=A3AE9AC140E564D64501C40567A0A81A9FC5D35450D3C695AF7824D616A3B1FBAC78D5EFE6056DBD849564F62684F75A263BFA7948CCC082WEP5K" TargetMode="External"/><Relationship Id="rId14" Type="http://schemas.openxmlformats.org/officeDocument/2006/relationships/hyperlink" Target="consultantplus://offline/ref=A3AE9AC140E564D64501C40567A0A81A9FC5D35450D3C695AF7824D616A3B1FBAC78D5EFE6056FBA809564F62684F75A263BFA7948CCC082WEP5K" TargetMode="External"/><Relationship Id="rId22" Type="http://schemas.openxmlformats.org/officeDocument/2006/relationships/hyperlink" Target="consultantplus://offline/ref=A3AE9AC140E564D64501C40567A0A81A9FC5D35450D3C695AF7824D616A3B1FBAC78D5EFE6056DBC869564F62684F75A263BFA7948CCC082WEP5K" TargetMode="External"/><Relationship Id="rId27" Type="http://schemas.openxmlformats.org/officeDocument/2006/relationships/hyperlink" Target="consultantplus://offline/ref=A3AE9AC140E564D64501C40567A0A81A9FC5D35450D3C695AF7824D616A3B1FBAC78D5EFE6056DBD849564F62684F75A263BFA7948CCC082WEP5K" TargetMode="External"/><Relationship Id="rId30" Type="http://schemas.openxmlformats.org/officeDocument/2006/relationships/hyperlink" Target="consultantplus://offline/ref=A3AE9AC140E564D64501C40567A0A81A9FC5D35450D3C695AF7824D616A3B1FBAC78D5EFE6056DBF869564F62684F75A263BFA7948CCC082WEP5K" TargetMode="External"/><Relationship Id="rId35" Type="http://schemas.openxmlformats.org/officeDocument/2006/relationships/hyperlink" Target="consultantplus://offline/ref=A3AE9AC140E564D64501C40567A0A81A9FC5D35450D3C695AF7824D616A3B1FBAC78D5EFE6056DBF869564F62684F75A263BFA7948CCC082WEP5K" TargetMode="External"/><Relationship Id="rId43" Type="http://schemas.openxmlformats.org/officeDocument/2006/relationships/hyperlink" Target="consultantplus://offline/ref=A3AE9AC140E564D64501C40567A0A81A9FC5D35450D3C695AF7824D616A3B1FBAC78D5EFE6056DBE829564F62684F75A263BFA7948CCC082WEP5K" TargetMode="External"/><Relationship Id="rId48" Type="http://schemas.openxmlformats.org/officeDocument/2006/relationships/hyperlink" Target="consultantplus://offline/ref=A3AE9AC140E564D64501C40567A0A81A9FC5D35450D3C695AF7824D616A3B1FBAC78D5EFE6056DBD849564F62684F75A263BFA7948CCC082WEP5K" TargetMode="External"/><Relationship Id="rId56" Type="http://schemas.openxmlformats.org/officeDocument/2006/relationships/hyperlink" Target="consultantplus://offline/ref=A3AE9AC140E564D64501C40567A0A81A9FC5D35450D3C695AF7824D616A3B1FBAC78D5EFE6056DBE829564F62684F75A263BFA7948CCC082WEP5K" TargetMode="External"/><Relationship Id="rId64" Type="http://schemas.openxmlformats.org/officeDocument/2006/relationships/hyperlink" Target="consultantplus://offline/ref=A3AE9AC140E564D64501C40567A0A81A9FC5D35450D3C695AF7824D616A3B1FBAC78D5EFE6056CB1809564F62684F75A263BFA7948CCC082WEP5K" TargetMode="External"/><Relationship Id="rId69" Type="http://schemas.openxmlformats.org/officeDocument/2006/relationships/hyperlink" Target="consultantplus://offline/ref=A3AE9AC140E564D64501C40567A0A81A9FC5D35450D3C695AF7824D616A3B1FBAC78D5EFE6056CB0899564F62684F75A263BFA7948CCC082WEP5K" TargetMode="External"/><Relationship Id="rId77" Type="http://schemas.openxmlformats.org/officeDocument/2006/relationships/hyperlink" Target="consultantplus://offline/ref=A3AE9AC140E564D64501C40567A0A81A9EC7DB5E56D4C695AF7824D616A3B1FBBE788DE3E70273B9878032A760WDP1K" TargetMode="External"/><Relationship Id="rId8" Type="http://schemas.openxmlformats.org/officeDocument/2006/relationships/hyperlink" Target="consultantplus://offline/ref=A3AE9AC140E564D64501C40567A0A81A9FC5D35450D3C695AF7824D616A3B1FBAC78D5EFE6056DBD849564F62684F75A263BFA7948CCC082WEP5K" TargetMode="External"/><Relationship Id="rId51" Type="http://schemas.openxmlformats.org/officeDocument/2006/relationships/hyperlink" Target="consultantplus://offline/ref=A3AE9AC140E564D64501C40567A0A81A9FC5D35450D3C695AF7824D616A3B1FBAC78D5EFE6056CB9849564F62684F75A263BFA7948CCC082WEP5K" TargetMode="External"/><Relationship Id="rId72" Type="http://schemas.openxmlformats.org/officeDocument/2006/relationships/hyperlink" Target="consultantplus://offline/ref=A3AE9AC140E564D64501C40567A0A81A9FC5D35450D3C695AF7824D616A3B1FBAC78D5EFE6056FBA849564F62684F75A263BFA7948CCC082WEP5K" TargetMode="External"/><Relationship Id="rId80" Type="http://schemas.openxmlformats.org/officeDocument/2006/relationships/hyperlink" Target="consultantplus://offline/ref=A3AE9AC140E564D64501C40567A0A81A9FC5D35450D3C695AF7824D616A3B1FBAC78D5EFE6056FBD869564F62684F75A263BFA7948CCC082WEP5K" TargetMode="External"/><Relationship Id="rId85" Type="http://schemas.openxmlformats.org/officeDocument/2006/relationships/hyperlink" Target="consultantplus://offline/ref=A3AE9AC140E564D64501C40567A0A81A9FC5D35450D3C695AF7824D616A3B1FBAC78D5EFE6056DBD849564F62684F75A263BFA7948CCC082WEP5K" TargetMode="External"/><Relationship Id="rId3" Type="http://schemas.openxmlformats.org/officeDocument/2006/relationships/webSettings" Target="webSettings.xml"/><Relationship Id="rId12" Type="http://schemas.openxmlformats.org/officeDocument/2006/relationships/hyperlink" Target="consultantplus://offline/ref=A3AE9AC140E564D64501C40567A0A81A9FC5D35450D3C695AF7824D616A3B1FBAC78D5EFE6056DBD849564F62684F75A263BFA7948CCC082WEP5K" TargetMode="External"/><Relationship Id="rId17" Type="http://schemas.openxmlformats.org/officeDocument/2006/relationships/hyperlink" Target="consultantplus://offline/ref=A3AE9AC140E564D64501C40567A0A81A9FC5D35450D3C695AF7824D616A3B1FBAC78D5EFE6056DBC869564F62684F75A263BFA7948CCC082WEP5K" TargetMode="External"/><Relationship Id="rId25" Type="http://schemas.openxmlformats.org/officeDocument/2006/relationships/hyperlink" Target="consultantplus://offline/ref=A3AE9AC140E564D64501C40567A0A81A9FC5D35450D3C695AF7824D616A3B1FBAC78D5EFE6056DBF849564F62684F75A263BFA7948CCC082WEP5K" TargetMode="External"/><Relationship Id="rId33" Type="http://schemas.openxmlformats.org/officeDocument/2006/relationships/hyperlink" Target="consultantplus://offline/ref=A3AE9AC140E564D64501C40567A0A81A9FC5D35450D3C695AF7824D616A3B1FBAC78D5EFE6056DBF869564F62684F75A263BFA7948CCC082WEP5K" TargetMode="External"/><Relationship Id="rId38" Type="http://schemas.openxmlformats.org/officeDocument/2006/relationships/hyperlink" Target="consultantplus://offline/ref=A3AE9AC140E564D64501C40567A0A81A9EC6D85E54D2C695AF7824D616A3B1FBAC78D5EFE6056FBC859564F62684F75A263BFA7948CCC082WEP5K" TargetMode="External"/><Relationship Id="rId46" Type="http://schemas.openxmlformats.org/officeDocument/2006/relationships/hyperlink" Target="consultantplus://offline/ref=A3AE9AC140E564D64501C40567A0A81A9FC5D35450D3C695AF7824D616A3B1FBAC78D5EFE6056DBD849564F62684F75A263BFA7948CCC082WEP5K" TargetMode="External"/><Relationship Id="rId59" Type="http://schemas.openxmlformats.org/officeDocument/2006/relationships/hyperlink" Target="consultantplus://offline/ref=A3AE9AC140E564D64501C40567A0A81A9FC5D35450D3C695AF7824D616A3B1FBAC78D5EFE6056CBE849564F62684F75A263BFA7948CCC082WEP5K" TargetMode="External"/><Relationship Id="rId67" Type="http://schemas.openxmlformats.org/officeDocument/2006/relationships/hyperlink" Target="consultantplus://offline/ref=A3AE9AC140E564D64501C40567A0A81A9FC5D35450D3C695AF7824D616A3B1FBAC78D5EFE6056CB0839564F62684F75A263BFA7948CCC082WEP5K" TargetMode="External"/><Relationship Id="rId20" Type="http://schemas.openxmlformats.org/officeDocument/2006/relationships/hyperlink" Target="consultantplus://offline/ref=A3AE9AC140E564D64501C40567A0A81A9FC5D35450D3C695AF7824D616A3B1FBAC78D5EFE6056DBF869564F62684F75A263BFA7948CCC082WEP5K" TargetMode="External"/><Relationship Id="rId41" Type="http://schemas.openxmlformats.org/officeDocument/2006/relationships/hyperlink" Target="consultantplus://offline/ref=A3AE9AC140E564D64501C40567A0A81A9FC5D35450D3C695AF7824D616A3B1FBAC78D5EFE6056DBE829564F62684F75A263BFA7948CCC082WEP5K" TargetMode="External"/><Relationship Id="rId54" Type="http://schemas.openxmlformats.org/officeDocument/2006/relationships/hyperlink" Target="consultantplus://offline/ref=A3AE9AC140E564D64501C40567A0A81A9EC3DD5A55D4C695AF7824D616A3B1FBBE788DE3E70273B9878032A760WDP1K" TargetMode="External"/><Relationship Id="rId62" Type="http://schemas.openxmlformats.org/officeDocument/2006/relationships/hyperlink" Target="consultantplus://offline/ref=A3AE9AC140E564D64501C40567A0A81A9FC5D35450D3C695AF7824D616A3B1FBAC78D5EFE6056CBE889564F62684F75A263BFA7948CCC082WEP5K" TargetMode="External"/><Relationship Id="rId70" Type="http://schemas.openxmlformats.org/officeDocument/2006/relationships/hyperlink" Target="consultantplus://offline/ref=A3AE9AC140E564D64501C40567A0A81A9FC5D35450D3C695AF7824D616A3B1FBAC78D5EFE6056FBA809564F62684F75A263BFA7948CCC082WEP5K" TargetMode="External"/><Relationship Id="rId75" Type="http://schemas.openxmlformats.org/officeDocument/2006/relationships/hyperlink" Target="consultantplus://offline/ref=A3AE9AC140E564D64501C40567A0A81A9FC5D35450D3C695AF7824D616A3B1FBAC78D5EFE6056FBD869564F62684F75A263BFA7948CCC082WEP5K" TargetMode="External"/><Relationship Id="rId83" Type="http://schemas.openxmlformats.org/officeDocument/2006/relationships/hyperlink" Target="consultantplus://offline/ref=A3AE9AC140E564D64501C40567A0A81A9FC5D35450D3C695AF7824D616A3B1FBAC78D5EFE6056EB8889564F62684F75A263BFA7948CCC082WEP5K" TargetMode="Externa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A3AE9AC140E564D64501C40567A0A81A9FC5D35450D3C695AF7824D616A3B1FBAC78D5EFE6056DBD849564F62684F75A263BFA7948CCC082WEP5K" TargetMode="External"/><Relationship Id="rId15" Type="http://schemas.openxmlformats.org/officeDocument/2006/relationships/hyperlink" Target="consultantplus://offline/ref=A3AE9AC140E564D64501C40567A0A81A9FC5D35450D3C695AF7824D616A3B1FBAC78D5EFE6056FB0899564F62684F75A263BFA7948CCC082WEP5K" TargetMode="External"/><Relationship Id="rId23" Type="http://schemas.openxmlformats.org/officeDocument/2006/relationships/hyperlink" Target="consultantplus://offline/ref=A3AE9AC140E564D64501C40567A0A81A9FC5D35450D3C695AF7824D616A3B1FBAC78D5EFE6056DBF829564F62684F75A263BFA7948CCC082WEP5K" TargetMode="External"/><Relationship Id="rId28" Type="http://schemas.openxmlformats.org/officeDocument/2006/relationships/hyperlink" Target="consultantplus://offline/ref=A3AE9AC140E564D64501C40567A0A81A9FC5D35450D3C695AF7824D616A3B1FBAC78D5EFE6056DBF869564F62684F75A263BFA7948CCC082WEP5K" TargetMode="External"/><Relationship Id="rId36" Type="http://schemas.openxmlformats.org/officeDocument/2006/relationships/hyperlink" Target="consultantplus://offline/ref=A3AE9AC140E564D64501C40567A0A81A9FC5D35450D3C695AF7824D616A3B1FBAC78D5EFE6056DBF869564F62684F75A263BFA7948CCC082WEP5K" TargetMode="External"/><Relationship Id="rId49" Type="http://schemas.openxmlformats.org/officeDocument/2006/relationships/hyperlink" Target="consultantplus://offline/ref=A3AE9AC140E564D64501C40567A0A81A9FC5D35450D3C695AF7824D616A3B1FBAC78D5EFE6056CB9849564F62684F75A263BFA7948CCC082WEP5K" TargetMode="External"/><Relationship Id="rId57" Type="http://schemas.openxmlformats.org/officeDocument/2006/relationships/hyperlink" Target="consultantplus://offline/ref=A3AE9AC140E564D64501C40567A0A81A9FC5D35450D3C695AF7824D616A3B1FBAC78D5EFE6056CBA899564F62684F75A263BFA7948CCC082WEP5K" TargetMode="External"/><Relationship Id="rId10" Type="http://schemas.openxmlformats.org/officeDocument/2006/relationships/hyperlink" Target="consultantplus://offline/ref=A3AE9AC140E564D64501C40567A0A81A9FCAD35F53DEC695AF7824D616A3B1FBAC78D5EFE6056DB8829564F62684F75A263BFA7948CCC082WEP5K" TargetMode="External"/><Relationship Id="rId31" Type="http://schemas.openxmlformats.org/officeDocument/2006/relationships/hyperlink" Target="consultantplus://offline/ref=A3AE9AC140E564D64501C40567A0A81A9FC5D35450D3C695AF7824D616A3B1FBAC78D5EFE6056DBC879564F62684F75A263BFA7948CCC082WEP5K" TargetMode="External"/><Relationship Id="rId44" Type="http://schemas.openxmlformats.org/officeDocument/2006/relationships/hyperlink" Target="consultantplus://offline/ref=A3AE9AC140E564D64501C40567A0A81A9FC5D35450D3C695AF7824D616A3B1FBAC78D5EFE6056DBE829564F62684F75A263BFA7948CCC082WEP5K" TargetMode="External"/><Relationship Id="rId52" Type="http://schemas.openxmlformats.org/officeDocument/2006/relationships/hyperlink" Target="consultantplus://offline/ref=A3AE9AC140E564D64501C40567A0A81A9FC5D35450D3C695AF7824D616A3B1FBAC78D5EFE6056FBA809564F62684F75A263BFA7948CCC082WEP5K" TargetMode="External"/><Relationship Id="rId60" Type="http://schemas.openxmlformats.org/officeDocument/2006/relationships/hyperlink" Target="consultantplus://offline/ref=A3AE9AC140E564D64501C40567A0A81A9EC6D85E54D2C695AF7824D616A3B1FBAC78D5EFE6056EBE849564F62684F75A263BFA7948CCC082WEP5K" TargetMode="External"/><Relationship Id="rId65" Type="http://schemas.openxmlformats.org/officeDocument/2006/relationships/hyperlink" Target="consultantplus://offline/ref=A3AE9AC140E564D64501C40567A0A81A9FC5D35450D3C695AF7824D616A3B1FBAC78D5EFE6056CB1869564F62684F75A263BFA7948CCC082WEP5K" TargetMode="External"/><Relationship Id="rId73" Type="http://schemas.openxmlformats.org/officeDocument/2006/relationships/hyperlink" Target="consultantplus://offline/ref=A3AE9AC140E564D64501C40567A0A81A9FC5D35450D3C695AF7824D616A3B1FBAC78D5EFE6056FBA849564F62684F75A263BFA7948CCC082WEP5K" TargetMode="External"/><Relationship Id="rId78" Type="http://schemas.openxmlformats.org/officeDocument/2006/relationships/hyperlink" Target="consultantplus://offline/ref=A3AE9AC140E564D64501C40567A0A81A9FC5D35450D3C695AF7824D616A3B1FBAC78D5EFE6056FBD869564F62684F75A263BFA7948CCC082WEP5K" TargetMode="External"/><Relationship Id="rId81" Type="http://schemas.openxmlformats.org/officeDocument/2006/relationships/hyperlink" Target="consultantplus://offline/ref=A3AE9AC140E564D64501C40567A0A81A9EC7DB5E56D4C695AF7824D616A3B1FBBE788DE3E70273B9878032A760WDP1K" TargetMode="External"/><Relationship Id="rId86" Type="http://schemas.openxmlformats.org/officeDocument/2006/relationships/hyperlink" Target="consultantplus://offline/ref=A3AE9AC140E564D64501C40567A0A81A9FC5D35450D3C695AF7824D616A3B1FBAC78D5EFE6056FBF879564F62684F75A263BFA7948CCC082WEP5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7535</Words>
  <Characters>42954</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1</cp:revision>
  <dcterms:created xsi:type="dcterms:W3CDTF">2020-06-17T10:15:00Z</dcterms:created>
  <dcterms:modified xsi:type="dcterms:W3CDTF">2020-06-17T10:16:00Z</dcterms:modified>
</cp:coreProperties>
</file>