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092" w:rsidRPr="00C61959" w:rsidRDefault="00E25092" w:rsidP="00E2509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61959">
        <w:rPr>
          <w:rFonts w:ascii="Times New Roman" w:hAnsi="Times New Roman" w:cs="Times New Roman"/>
          <w:b/>
          <w:sz w:val="24"/>
          <w:szCs w:val="24"/>
        </w:rPr>
        <w:t>Межрайонная ИФНС России №11 по Волгоградской области</w:t>
      </w:r>
    </w:p>
    <w:p w:rsidR="00E25092" w:rsidRPr="00E25092" w:rsidRDefault="00CE42A9" w:rsidP="00E2509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проведении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вебинара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55BD6" w:rsidRDefault="00E25092" w:rsidP="00CA0D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Межрайонной ИФНС России №11</w:t>
      </w:r>
      <w:r w:rsidR="00736D16" w:rsidRPr="00E250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="00736D16" w:rsidRPr="00E25092">
        <w:rPr>
          <w:rFonts w:ascii="Times New Roman" w:hAnsi="Times New Roman" w:cs="Times New Roman"/>
          <w:sz w:val="24"/>
          <w:szCs w:val="24"/>
        </w:rPr>
        <w:t xml:space="preserve">Волгоградской области </w:t>
      </w:r>
      <w:r w:rsidR="00027F22" w:rsidRPr="00027F22">
        <w:rPr>
          <w:rFonts w:ascii="Times New Roman" w:hAnsi="Times New Roman" w:cs="Times New Roman"/>
          <w:sz w:val="24"/>
          <w:szCs w:val="24"/>
        </w:rPr>
        <w:t>с целью повышения уровня осведомленности налогоплательщиков на площадке оператора электронного документооборота ООО «Компания Тензор»</w:t>
      </w:r>
      <w:r w:rsidR="006255BB">
        <w:rPr>
          <w:rFonts w:ascii="Times New Roman" w:hAnsi="Times New Roman" w:cs="Times New Roman"/>
          <w:sz w:val="24"/>
          <w:szCs w:val="24"/>
        </w:rPr>
        <w:t xml:space="preserve"> </w:t>
      </w:r>
      <w:r w:rsidR="001024C5">
        <w:rPr>
          <w:rFonts w:ascii="Times New Roman" w:hAnsi="Times New Roman" w:cs="Times New Roman"/>
          <w:sz w:val="24"/>
          <w:szCs w:val="24"/>
        </w:rPr>
        <w:t>1</w:t>
      </w:r>
      <w:r w:rsidR="00015FDA">
        <w:rPr>
          <w:rFonts w:ascii="Times New Roman" w:hAnsi="Times New Roman" w:cs="Times New Roman"/>
          <w:sz w:val="24"/>
          <w:szCs w:val="24"/>
        </w:rPr>
        <w:t>7</w:t>
      </w:r>
      <w:r w:rsidR="007E67C4">
        <w:rPr>
          <w:rFonts w:ascii="Times New Roman" w:hAnsi="Times New Roman" w:cs="Times New Roman"/>
          <w:sz w:val="24"/>
          <w:szCs w:val="24"/>
        </w:rPr>
        <w:t xml:space="preserve"> октяб</w:t>
      </w:r>
      <w:r w:rsidR="00813F3C">
        <w:rPr>
          <w:rFonts w:ascii="Times New Roman" w:hAnsi="Times New Roman" w:cs="Times New Roman"/>
          <w:sz w:val="24"/>
          <w:szCs w:val="24"/>
        </w:rPr>
        <w:t>ря</w:t>
      </w:r>
      <w:r w:rsidR="00005106">
        <w:rPr>
          <w:rFonts w:ascii="Times New Roman" w:hAnsi="Times New Roman" w:cs="Times New Roman"/>
          <w:sz w:val="24"/>
          <w:szCs w:val="24"/>
        </w:rPr>
        <w:t xml:space="preserve"> 2</w:t>
      </w:r>
      <w:r w:rsidR="00192432">
        <w:rPr>
          <w:rFonts w:ascii="Times New Roman" w:hAnsi="Times New Roman" w:cs="Times New Roman"/>
          <w:sz w:val="24"/>
          <w:szCs w:val="24"/>
        </w:rPr>
        <w:t>024</w:t>
      </w:r>
      <w:r w:rsidR="00027F22">
        <w:rPr>
          <w:rFonts w:ascii="Times New Roman" w:hAnsi="Times New Roman" w:cs="Times New Roman"/>
          <w:sz w:val="24"/>
          <w:szCs w:val="24"/>
        </w:rPr>
        <w:t xml:space="preserve"> года </w:t>
      </w:r>
      <w:r w:rsidR="00736D16" w:rsidRPr="00E25092">
        <w:rPr>
          <w:rFonts w:ascii="Times New Roman" w:hAnsi="Times New Roman" w:cs="Times New Roman"/>
          <w:sz w:val="24"/>
          <w:szCs w:val="24"/>
        </w:rPr>
        <w:t xml:space="preserve">проведен вебинар </w:t>
      </w:r>
      <w:r w:rsidR="00A92C95">
        <w:rPr>
          <w:rFonts w:ascii="Times New Roman" w:hAnsi="Times New Roman" w:cs="Times New Roman"/>
          <w:sz w:val="24"/>
          <w:szCs w:val="24"/>
        </w:rPr>
        <w:t>по теме «</w:t>
      </w:r>
      <w:r w:rsidR="00015FDA" w:rsidRPr="00015FDA">
        <w:rPr>
          <w:rFonts w:ascii="Times New Roman" w:hAnsi="Times New Roman" w:cs="Times New Roman"/>
          <w:sz w:val="24"/>
          <w:szCs w:val="24"/>
        </w:rPr>
        <w:t>Налоговый календарь: октябрь 2024 года (уведомления, декларации, расчеты, сведения). Порядок и срок уплаты имущественных налогов физических лиц за 2023 год. Налоговые льготы при налогообложении объектов имущества, порядо</w:t>
      </w:r>
      <w:r w:rsidR="00015FDA">
        <w:rPr>
          <w:rFonts w:ascii="Times New Roman" w:hAnsi="Times New Roman" w:cs="Times New Roman"/>
          <w:sz w:val="24"/>
          <w:szCs w:val="24"/>
        </w:rPr>
        <w:t>к их предоставления</w:t>
      </w:r>
      <w:r w:rsidR="00A92C95">
        <w:rPr>
          <w:rFonts w:ascii="Times New Roman" w:hAnsi="Times New Roman" w:cs="Times New Roman"/>
          <w:sz w:val="24"/>
          <w:szCs w:val="24"/>
        </w:rPr>
        <w:t>»</w:t>
      </w:r>
      <w:r w:rsidR="00D634BA">
        <w:rPr>
          <w:rFonts w:ascii="Times New Roman" w:hAnsi="Times New Roman" w:cs="Times New Roman"/>
          <w:sz w:val="24"/>
          <w:szCs w:val="24"/>
        </w:rPr>
        <w:t>.</w:t>
      </w:r>
    </w:p>
    <w:p w:rsidR="00790B2F" w:rsidRDefault="00790B2F" w:rsidP="00790B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27BE" w:rsidRDefault="00AF27BE" w:rsidP="00B220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начале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вебинара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налогоплательщикам – юридическим лицам и индивидуальным предпринимателям напомнили сроки представления налоговой отчетности и уплаты соответствующих налогов.</w:t>
      </w:r>
    </w:p>
    <w:p w:rsidR="00AF27BE" w:rsidRDefault="00AF27BE" w:rsidP="00B220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Не позднее 21 октября предоставляется единая упрощенная декларация за 9 месяцев 2024 года, если деятельность не велась в этом периоде (с учетом выходных дней, срок автоматически перенесен с 20 числа).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Не позднее 25 октября: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расчет по форме 6-НДФЛ за 9 месяцев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расчет по страховым взносам за 9 месяцев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декларация по НДС за 3 квартал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декларация по налогу на прибыль за 9 месяцев 2024 года, за сентябрь 2024года (расчёт налога по фактической прибыли), за 3 квартал 2024 года (квартальная база расчётов);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расчет сумм доходов, выплаченных иностранным организациям, и сумм удержанных налогов за 9 месяцев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отчёт об операциях с прослеживаемыми товарами за 3 квартал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декларация по НДПИ за сентябрь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декларация по водному налогу за 3 квартал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декларация по акцизам за сентябрь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декларация по нефтяному сырью за сентябрь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декларация по налогу на игорный бизнес за сентябрь 2024 года;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уведомление о налоге на имущество, транспортном и земельном налогах за 9 месяцев (3 квартал) 2024 года. В качестве отчетного периода необходимо указать – «34/03»;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уведомление по УСН за 9 месяцев 2024 года. В качестве отчетного периода необходимо указать – «34/03»;</w:t>
      </w:r>
    </w:p>
    <w:p w:rsidR="00AF27BE" w:rsidRP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•</w:t>
      </w:r>
      <w:r w:rsidRPr="00AF27BE">
        <w:rPr>
          <w:rFonts w:ascii="Times New Roman" w:hAnsi="Times New Roman" w:cs="Times New Roman"/>
          <w:sz w:val="24"/>
          <w:szCs w:val="24"/>
        </w:rPr>
        <w:tab/>
        <w:t>уведомление по НДФЛ налоговым агентам с выплат работникам, произведенным с 01.10.2024 по 22.10.2024 года. В качестве отчетного периода необходимо указать – «34/01».</w:t>
      </w:r>
    </w:p>
    <w:p w:rsid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F27BE" w:rsidRDefault="00AF27BE" w:rsidP="00AF27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F27BE">
        <w:rPr>
          <w:rFonts w:ascii="Times New Roman" w:hAnsi="Times New Roman" w:cs="Times New Roman"/>
          <w:sz w:val="24"/>
          <w:szCs w:val="24"/>
        </w:rPr>
        <w:t>Уплатить соответствующие налоги и сборы нужно не позднее 28 октября 2024 года.</w:t>
      </w:r>
    </w:p>
    <w:p w:rsidR="00AF27BE" w:rsidRDefault="00AF27BE" w:rsidP="00B220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5C44CB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44CB">
        <w:rPr>
          <w:rFonts w:ascii="Times New Roman" w:hAnsi="Times New Roman" w:cs="Times New Roman"/>
          <w:sz w:val="24"/>
          <w:szCs w:val="24"/>
        </w:rPr>
        <w:t>В</w:t>
      </w:r>
      <w:r w:rsidR="00AF27BE">
        <w:rPr>
          <w:rFonts w:ascii="Times New Roman" w:hAnsi="Times New Roman" w:cs="Times New Roman"/>
          <w:sz w:val="24"/>
          <w:szCs w:val="24"/>
        </w:rPr>
        <w:t xml:space="preserve">о второй части </w:t>
      </w:r>
      <w:proofErr w:type="spellStart"/>
      <w:r w:rsidRPr="005C44CB">
        <w:rPr>
          <w:rFonts w:ascii="Times New Roman" w:hAnsi="Times New Roman" w:cs="Times New Roman"/>
          <w:sz w:val="24"/>
          <w:szCs w:val="24"/>
        </w:rPr>
        <w:t>вебинара</w:t>
      </w:r>
      <w:proofErr w:type="spellEnd"/>
      <w:r w:rsidRPr="005C44CB">
        <w:rPr>
          <w:rFonts w:ascii="Times New Roman" w:hAnsi="Times New Roman" w:cs="Times New Roman"/>
          <w:sz w:val="24"/>
          <w:szCs w:val="24"/>
        </w:rPr>
        <w:t xml:space="preserve"> налогоплательщикам </w:t>
      </w:r>
      <w:r w:rsidR="00111C8C">
        <w:rPr>
          <w:rFonts w:ascii="Times New Roman" w:hAnsi="Times New Roman" w:cs="Times New Roman"/>
          <w:sz w:val="24"/>
          <w:szCs w:val="24"/>
        </w:rPr>
        <w:t xml:space="preserve">– физическим лицам </w:t>
      </w:r>
      <w:r w:rsidR="00111C8C" w:rsidRPr="00111C8C">
        <w:rPr>
          <w:rFonts w:ascii="Times New Roman" w:hAnsi="Times New Roman" w:cs="Times New Roman"/>
          <w:sz w:val="24"/>
          <w:szCs w:val="24"/>
        </w:rPr>
        <w:t>разъяснили, что сводное налоговое уведомление (СНУ) направляется не позднее 30 дней до наступления срока уплаты налогов. Если общая сумма налогов составляет менее 300 рублей, оно не направляется. Исключение — отправка уведомления в календарном году, по истечении которого налоговый орган больше не сможет его направить.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 xml:space="preserve">Приоритетный способ рассылки уведомлений — в электронной форме через Личный кабинет налогоплательщика на сайте ФНС России www.nalog.gov.ru (далее – ЛК ФЛ). Поэтому налогоплательщикам порекомендовали проверить свой доступ к ЛК ФЛ. Напомнили, что логин и пароль от ЛК ФЛ можно получить в любой налоговой инспекции или территориальных отделениях МФЦ. Также войти в ЛК ФЛ можно с помощью логина и пароля от единого портала </w:t>
      </w:r>
      <w:r w:rsidRPr="00111C8C">
        <w:rPr>
          <w:rFonts w:ascii="Times New Roman" w:hAnsi="Times New Roman" w:cs="Times New Roman"/>
          <w:sz w:val="24"/>
          <w:szCs w:val="24"/>
        </w:rPr>
        <w:lastRenderedPageBreak/>
        <w:t>государственных и муниципальных услуг (далее - ЕПГУ), если у налогоплательщика подтверждена учетная запись.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Кроме того, налогоплательщикам рассказали, что СНУ может направляться через личный кабинет на едином портале государственных и муниципальных услуг. С 1 июля 2023 у налогоплательщиков- физических лиц появилась возможность получения налоговых уведомлений для уплаты налогов, а также требований об уплате задолженности по налогам в электронной форме через личный кабинет ЕПГУ при соблюдении 2 условий: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1.</w:t>
      </w:r>
      <w:r w:rsidRPr="00111C8C">
        <w:rPr>
          <w:rFonts w:ascii="Times New Roman" w:hAnsi="Times New Roman" w:cs="Times New Roman"/>
          <w:sz w:val="24"/>
          <w:szCs w:val="24"/>
        </w:rPr>
        <w:tab/>
        <w:t>если налогоплательщик зарегистрирован в Единой системы идентификации и аутентификации на ЕПГУ;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2.</w:t>
      </w:r>
      <w:r w:rsidRPr="00111C8C">
        <w:rPr>
          <w:rFonts w:ascii="Times New Roman" w:hAnsi="Times New Roman" w:cs="Times New Roman"/>
          <w:sz w:val="24"/>
          <w:szCs w:val="24"/>
        </w:rPr>
        <w:tab/>
        <w:t>направил через ЕПГУ уведомление о необходимости получения документов от налоговых органов в электронной форме через ЕПГУ.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 xml:space="preserve">Лицам, не имеющим доступа к этим сервисам, налоговое уведомление отправляется по почте заказным письмом. Налоговое уведомление за налоговый период 2023 года должно быть исполнено (оплачено) </w:t>
      </w:r>
      <w:r w:rsidRPr="00111C8C">
        <w:rPr>
          <w:rFonts w:ascii="Times New Roman" w:hAnsi="Times New Roman" w:cs="Times New Roman"/>
          <w:b/>
          <w:sz w:val="24"/>
          <w:szCs w:val="24"/>
        </w:rPr>
        <w:t>не позднее 2 декабря 2024 года</w:t>
      </w:r>
      <w:r w:rsidRPr="00111C8C">
        <w:rPr>
          <w:rFonts w:ascii="Times New Roman" w:hAnsi="Times New Roman" w:cs="Times New Roman"/>
          <w:sz w:val="24"/>
          <w:szCs w:val="24"/>
        </w:rPr>
        <w:t>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 xml:space="preserve">Разъясняя слушателям </w:t>
      </w:r>
      <w:proofErr w:type="spellStart"/>
      <w:r w:rsidRPr="00111C8C">
        <w:rPr>
          <w:rFonts w:ascii="Times New Roman" w:hAnsi="Times New Roman" w:cs="Times New Roman"/>
          <w:sz w:val="24"/>
          <w:szCs w:val="24"/>
        </w:rPr>
        <w:t>вебинара</w:t>
      </w:r>
      <w:proofErr w:type="spellEnd"/>
      <w:r w:rsidRPr="00111C8C">
        <w:rPr>
          <w:rFonts w:ascii="Times New Roman" w:hAnsi="Times New Roman" w:cs="Times New Roman"/>
          <w:sz w:val="24"/>
          <w:szCs w:val="24"/>
        </w:rPr>
        <w:t xml:space="preserve"> порядок применения льгот по имущественным налогам, особое внимание было обращено на изменения в ст. 407 Налогового кодекса РФ, внесенные Федеральным законом от 08.08.2024 №259-ФЗ, согласно которым лица, принимающие или принимавшие участие в специальной военной операции, и члены их семей освобождены от уплаты налога на имущество. 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Было отмечено, что к членам семей относятся супруг (супруга), несовершеннолетние дети, дети старше 18 лет, ставшие инвалидами до достижения ими возраста 18 лет, дети в возрасте до 23 лет, обучающиеся в образовательных организациях по очной форме обучения, лица, находящиеся на иждивении.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Налоговая льгота также распространяется на проходящих службу в войсках национальной гвардии и имеющих специальные звания полиции, сотрудников органов внутренних дел, граждан, заключивших контракт о пребывании в добровольческом формировании, лиц, выполняющих задачи на территории Украины, Донецкой и Луганской народных республик, Запорожской и Херсонской областей в период проведения СВО.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Для применения льготы периодом участия в СВО признается налоговый период — календарный год, в течение которого лицо было привлечено к участию в СВО, независимо от срока участия.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Налоговая льгота предоставляется в размере полной суммы налога в отношении объекта, находящегося в собственности налогоплательщика и не используемого в предпринимательской деятельности. Льготным признается один объект налогообложения каждого вида по выбору: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квартира, часть квартиры или комната,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жилой дом или часть жилого дома,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помещение или сооружение (</w:t>
      </w:r>
      <w:proofErr w:type="spellStart"/>
      <w:r w:rsidRPr="00111C8C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111C8C">
        <w:rPr>
          <w:rFonts w:ascii="Times New Roman" w:hAnsi="Times New Roman" w:cs="Times New Roman"/>
          <w:sz w:val="24"/>
          <w:szCs w:val="24"/>
        </w:rPr>
        <w:t>. 14 п 1 ст. 407 НК РФ),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хозяйственное строение или сооружение (</w:t>
      </w:r>
      <w:proofErr w:type="spellStart"/>
      <w:r w:rsidRPr="00111C8C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111C8C">
        <w:rPr>
          <w:rFonts w:ascii="Times New Roman" w:hAnsi="Times New Roman" w:cs="Times New Roman"/>
          <w:sz w:val="24"/>
          <w:szCs w:val="24"/>
        </w:rPr>
        <w:t>. 15 п. 1 ст. 407 НК РФ),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 xml:space="preserve">гараж или </w:t>
      </w:r>
      <w:proofErr w:type="spellStart"/>
      <w:r w:rsidRPr="00111C8C"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 w:rsidRPr="00111C8C">
        <w:rPr>
          <w:rFonts w:ascii="Times New Roman" w:hAnsi="Times New Roman" w:cs="Times New Roman"/>
          <w:sz w:val="24"/>
          <w:szCs w:val="24"/>
        </w:rPr>
        <w:t>-место.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Данная налоговая льгота применяется за налоговые периоды начиная с 2022 года.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Также в соответствии с Законом Волгоградской области от 11.11.2002 № 750-ОД «О транспортном налоге» для участников специальной военной операции предусмотрена льгота по транспортному налогу. Льгота предоставляется в отношении одного транспортного средства (легковые автомобили, мотоциклы и мотоколяски) с мощностью двигателя до 150 лошадиных сил, начиная с периода, в котором возникло право на льготу.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Было обращено внимание, что если в полученном налоговом уведомлении не учтена льгота, то налогоплательщик может направить в любой налоговый орган заявление о предоставлении налоговой льготы, указав данные, необходимые для перерасчета налога. Заявление можно подать любым удобным способом: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с помощью интернет-сервиса «Личный кабинет налогоплательщика для физических лиц» или приложения «Налоги ФЛ»,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при личном обращении в любой налоговый орган,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путём направления почтового сообщения,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через сервис «Обратиться в ФНС России»,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направить через МФЦ.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Кроме того, напоминаем, что для ветеранов и инвалидов боевых действий также предусмотрены льготы: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по налогу на имущество в отношении одного объекта каждого вида,</w:t>
      </w:r>
    </w:p>
    <w:p w:rsidR="00111C8C" w:rsidRPr="00111C8C" w:rsidRDefault="00111C8C" w:rsidP="00111C8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по транспортному налогу в отношении одного транспортного средства с мощностью двигателя до 150 лошадиных сил,</w:t>
      </w:r>
    </w:p>
    <w:p w:rsidR="006E453C" w:rsidRDefault="00111C8C" w:rsidP="005C44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1C8C">
        <w:rPr>
          <w:rFonts w:ascii="Times New Roman" w:hAnsi="Times New Roman" w:cs="Times New Roman"/>
          <w:sz w:val="24"/>
          <w:szCs w:val="24"/>
        </w:rPr>
        <w:t>•</w:t>
      </w:r>
      <w:r w:rsidRPr="00111C8C">
        <w:rPr>
          <w:rFonts w:ascii="Times New Roman" w:hAnsi="Times New Roman" w:cs="Times New Roman"/>
          <w:sz w:val="24"/>
          <w:szCs w:val="24"/>
        </w:rPr>
        <w:tab/>
        <w:t>налоговый вычет в размере кадастровой стоимости 600 кв. м. от общей площади одного земельного участка, независимо от его места нахождения, площади и разрешенного</w:t>
      </w:r>
      <w:r>
        <w:rPr>
          <w:rFonts w:ascii="Times New Roman" w:hAnsi="Times New Roman" w:cs="Times New Roman"/>
          <w:sz w:val="24"/>
          <w:szCs w:val="24"/>
        </w:rPr>
        <w:t xml:space="preserve"> использования.</w:t>
      </w:r>
    </w:p>
    <w:p w:rsidR="00D1128E" w:rsidRPr="00732C69" w:rsidRDefault="00D1128E" w:rsidP="003B7E1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42A9" w:rsidRPr="00CE42A9" w:rsidRDefault="00CE42A9" w:rsidP="00790B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2A9">
        <w:rPr>
          <w:rFonts w:ascii="Times New Roman" w:hAnsi="Times New Roman" w:cs="Times New Roman"/>
          <w:sz w:val="24"/>
          <w:szCs w:val="24"/>
        </w:rPr>
        <w:t>Обращаем внимание налогоплательщиков</w:t>
      </w:r>
      <w:r>
        <w:rPr>
          <w:rFonts w:ascii="Times New Roman" w:hAnsi="Times New Roman" w:cs="Times New Roman"/>
          <w:sz w:val="24"/>
          <w:szCs w:val="24"/>
        </w:rPr>
        <w:t>, что в ближайшее время вебинар</w:t>
      </w:r>
      <w:r w:rsidRPr="00CE42A9">
        <w:rPr>
          <w:rFonts w:ascii="Times New Roman" w:hAnsi="Times New Roman" w:cs="Times New Roman"/>
          <w:sz w:val="24"/>
          <w:szCs w:val="24"/>
        </w:rPr>
        <w:t xml:space="preserve"> в Межрайонной ИФНС России №11</w:t>
      </w:r>
      <w:r>
        <w:rPr>
          <w:rFonts w:ascii="Times New Roman" w:hAnsi="Times New Roman" w:cs="Times New Roman"/>
          <w:sz w:val="24"/>
          <w:szCs w:val="24"/>
        </w:rPr>
        <w:t xml:space="preserve"> по Волгоградской области состоится </w:t>
      </w:r>
    </w:p>
    <w:p w:rsidR="00047B0F" w:rsidRDefault="00047B0F" w:rsidP="00790B2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55BB" w:rsidRDefault="00015FDA" w:rsidP="00015F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24</w:t>
      </w:r>
      <w:r w:rsidR="006255BB">
        <w:rPr>
          <w:rFonts w:ascii="Times New Roman" w:hAnsi="Times New Roman" w:cs="Times New Roman"/>
          <w:b/>
          <w:sz w:val="24"/>
          <w:szCs w:val="24"/>
        </w:rPr>
        <w:t>.</w:t>
      </w:r>
      <w:r w:rsidR="00856E85">
        <w:rPr>
          <w:rFonts w:ascii="Times New Roman" w:hAnsi="Times New Roman" w:cs="Times New Roman"/>
          <w:b/>
          <w:sz w:val="24"/>
          <w:szCs w:val="24"/>
        </w:rPr>
        <w:t>10</w:t>
      </w:r>
      <w:r w:rsidR="00CE42A9" w:rsidRPr="00CE42A9">
        <w:rPr>
          <w:rFonts w:ascii="Times New Roman" w:hAnsi="Times New Roman" w:cs="Times New Roman"/>
          <w:b/>
          <w:sz w:val="24"/>
          <w:szCs w:val="24"/>
        </w:rPr>
        <w:t>.202</w:t>
      </w:r>
      <w:r w:rsidR="00DC700F">
        <w:rPr>
          <w:rFonts w:ascii="Times New Roman" w:hAnsi="Times New Roman" w:cs="Times New Roman"/>
          <w:b/>
          <w:sz w:val="24"/>
          <w:szCs w:val="24"/>
        </w:rPr>
        <w:t>4</w:t>
      </w:r>
      <w:r w:rsidR="00CE42A9" w:rsidRPr="00CE42A9">
        <w:rPr>
          <w:rFonts w:ascii="Times New Roman" w:hAnsi="Times New Roman" w:cs="Times New Roman"/>
          <w:b/>
          <w:sz w:val="24"/>
          <w:szCs w:val="24"/>
        </w:rPr>
        <w:t xml:space="preserve"> с 10.00 до 11.00</w:t>
      </w:r>
      <w:r w:rsidR="00CE42A9" w:rsidRPr="00CE42A9">
        <w:rPr>
          <w:rFonts w:ascii="Times New Roman" w:hAnsi="Times New Roman" w:cs="Times New Roman"/>
          <w:sz w:val="24"/>
          <w:szCs w:val="24"/>
        </w:rPr>
        <w:t xml:space="preserve"> по теме: «</w:t>
      </w:r>
      <w:r w:rsidRPr="00015FDA">
        <w:rPr>
          <w:rFonts w:ascii="Times New Roman" w:hAnsi="Times New Roman" w:cs="Times New Roman"/>
          <w:sz w:val="24"/>
          <w:szCs w:val="24"/>
        </w:rPr>
        <w:t>Порядок и сроки предоставления Уведомления об исчисленных суммах налогов, авансовых платежей по налогам, сборов, страховым вносам (НДФЛ, страховые взносы, имущественные налоги орга</w:t>
      </w:r>
      <w:r>
        <w:rPr>
          <w:rFonts w:ascii="Times New Roman" w:hAnsi="Times New Roman" w:cs="Times New Roman"/>
          <w:sz w:val="24"/>
          <w:szCs w:val="24"/>
        </w:rPr>
        <w:t xml:space="preserve">низаций за 3 квартал 2024 г.). </w:t>
      </w:r>
      <w:r w:rsidRPr="00015FDA">
        <w:rPr>
          <w:rFonts w:ascii="Times New Roman" w:hAnsi="Times New Roman" w:cs="Times New Roman"/>
          <w:sz w:val="24"/>
          <w:szCs w:val="24"/>
        </w:rPr>
        <w:t>Функционал личны</w:t>
      </w:r>
      <w:r>
        <w:rPr>
          <w:rFonts w:ascii="Times New Roman" w:hAnsi="Times New Roman" w:cs="Times New Roman"/>
          <w:sz w:val="24"/>
          <w:szCs w:val="24"/>
        </w:rPr>
        <w:t xml:space="preserve">х кабинетов налогоплательщика. </w:t>
      </w:r>
      <w:r w:rsidRPr="00015FDA">
        <w:rPr>
          <w:rFonts w:ascii="Times New Roman" w:hAnsi="Times New Roman" w:cs="Times New Roman"/>
          <w:sz w:val="24"/>
          <w:szCs w:val="24"/>
        </w:rPr>
        <w:t>Заполнение декларации о доходах по фо</w:t>
      </w:r>
      <w:r>
        <w:rPr>
          <w:rFonts w:ascii="Times New Roman" w:hAnsi="Times New Roman" w:cs="Times New Roman"/>
          <w:sz w:val="24"/>
          <w:szCs w:val="24"/>
        </w:rPr>
        <w:t>рме 3-НДФЛ через личный кабинет</w:t>
      </w:r>
      <w:r w:rsidR="00C12193">
        <w:rPr>
          <w:rFonts w:ascii="Times New Roman" w:hAnsi="Times New Roman" w:cs="Times New Roman"/>
          <w:sz w:val="24"/>
          <w:szCs w:val="24"/>
        </w:rPr>
        <w:t>»</w:t>
      </w:r>
      <w:r w:rsidR="004D74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42A9" w:rsidRPr="002C051F" w:rsidRDefault="002E6C4E" w:rsidP="00790B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C051F"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>http</w:t>
      </w:r>
      <w:r w:rsidR="00015FDA"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>s://w.sbis.ru/webinar/mifns11_24</w:t>
      </w:r>
      <w:r w:rsidR="00856E85"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>10</w:t>
      </w:r>
      <w:r w:rsidR="00B65251" w:rsidRPr="002C051F"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>2</w:t>
      </w:r>
      <w:r w:rsidR="0082142B" w:rsidRPr="002C051F">
        <w:rPr>
          <w:rFonts w:ascii="Times New Roman" w:hAnsi="Times New Roman" w:cs="Times New Roman"/>
          <w:b/>
          <w:color w:val="0070C0"/>
          <w:sz w:val="24"/>
          <w:szCs w:val="24"/>
          <w:u w:val="single"/>
        </w:rPr>
        <w:t>024</w:t>
      </w:r>
    </w:p>
    <w:p w:rsidR="00047B0F" w:rsidRDefault="00047B0F" w:rsidP="00790B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0312" w:rsidRDefault="00CD0312" w:rsidP="00790B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0312">
        <w:rPr>
          <w:rFonts w:ascii="Times New Roman" w:hAnsi="Times New Roman" w:cs="Times New Roman"/>
          <w:sz w:val="24"/>
          <w:szCs w:val="24"/>
        </w:rPr>
        <w:t>По вопросам участия в вебинаре</w:t>
      </w:r>
      <w:r w:rsidR="00FE4499">
        <w:rPr>
          <w:rFonts w:ascii="Times New Roman" w:hAnsi="Times New Roman" w:cs="Times New Roman"/>
          <w:sz w:val="24"/>
          <w:szCs w:val="24"/>
        </w:rPr>
        <w:t xml:space="preserve"> </w:t>
      </w:r>
      <w:r w:rsidR="002C5EAE">
        <w:rPr>
          <w:rFonts w:ascii="Times New Roman" w:hAnsi="Times New Roman" w:cs="Times New Roman"/>
          <w:sz w:val="24"/>
          <w:szCs w:val="24"/>
        </w:rPr>
        <w:t>можно обращаться по единому новому номеру телефона</w:t>
      </w:r>
      <w:r w:rsidRPr="00CD0312">
        <w:rPr>
          <w:rFonts w:ascii="Times New Roman" w:hAnsi="Times New Roman" w:cs="Times New Roman"/>
          <w:sz w:val="24"/>
          <w:szCs w:val="24"/>
        </w:rPr>
        <w:t xml:space="preserve"> инспекции: </w:t>
      </w:r>
      <w:r w:rsidR="002C5EAE" w:rsidRPr="002C5EAE">
        <w:rPr>
          <w:rFonts w:ascii="Times New Roman" w:hAnsi="Times New Roman" w:cs="Times New Roman"/>
          <w:sz w:val="24"/>
          <w:szCs w:val="24"/>
        </w:rPr>
        <w:t>7 (8442) 32-67-51 (доб. 51-70, доб. 51-61).</w:t>
      </w:r>
    </w:p>
    <w:sectPr w:rsidR="00CD0312" w:rsidSect="00C75C78">
      <w:pgSz w:w="11906" w:h="16838"/>
      <w:pgMar w:top="284" w:right="566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62D7A"/>
    <w:multiLevelType w:val="hybridMultilevel"/>
    <w:tmpl w:val="AE0CAFA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319A2D42"/>
    <w:multiLevelType w:val="hybridMultilevel"/>
    <w:tmpl w:val="1694B0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1105B7"/>
    <w:multiLevelType w:val="multilevel"/>
    <w:tmpl w:val="DD105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5159B2"/>
    <w:multiLevelType w:val="hybridMultilevel"/>
    <w:tmpl w:val="B08EE8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764979"/>
    <w:multiLevelType w:val="multilevel"/>
    <w:tmpl w:val="B1C66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C15019F"/>
    <w:multiLevelType w:val="hybridMultilevel"/>
    <w:tmpl w:val="D91A6C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A06A6B"/>
    <w:multiLevelType w:val="multilevel"/>
    <w:tmpl w:val="9A8EE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2835302"/>
    <w:multiLevelType w:val="hybridMultilevel"/>
    <w:tmpl w:val="39921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D16"/>
    <w:rsid w:val="00005106"/>
    <w:rsid w:val="0000734D"/>
    <w:rsid w:val="00011BFB"/>
    <w:rsid w:val="00015FDA"/>
    <w:rsid w:val="00027F22"/>
    <w:rsid w:val="00034F6D"/>
    <w:rsid w:val="00036699"/>
    <w:rsid w:val="00044726"/>
    <w:rsid w:val="00047B0F"/>
    <w:rsid w:val="0005656E"/>
    <w:rsid w:val="0006252D"/>
    <w:rsid w:val="00087CA7"/>
    <w:rsid w:val="000A7C33"/>
    <w:rsid w:val="000B2C51"/>
    <w:rsid w:val="000B47E4"/>
    <w:rsid w:val="000C0A97"/>
    <w:rsid w:val="000D6C8A"/>
    <w:rsid w:val="000E467B"/>
    <w:rsid w:val="000E793E"/>
    <w:rsid w:val="000F0842"/>
    <w:rsid w:val="000F7ED3"/>
    <w:rsid w:val="001024C5"/>
    <w:rsid w:val="00111C8C"/>
    <w:rsid w:val="00114C50"/>
    <w:rsid w:val="00133BF9"/>
    <w:rsid w:val="0015630A"/>
    <w:rsid w:val="001670C3"/>
    <w:rsid w:val="00186598"/>
    <w:rsid w:val="00192432"/>
    <w:rsid w:val="00193290"/>
    <w:rsid w:val="001B2EEE"/>
    <w:rsid w:val="001C43F3"/>
    <w:rsid w:val="001D0639"/>
    <w:rsid w:val="001F42E8"/>
    <w:rsid w:val="00214F02"/>
    <w:rsid w:val="00217A6C"/>
    <w:rsid w:val="002216C6"/>
    <w:rsid w:val="00223136"/>
    <w:rsid w:val="002447A1"/>
    <w:rsid w:val="00257405"/>
    <w:rsid w:val="00274B16"/>
    <w:rsid w:val="00280BFF"/>
    <w:rsid w:val="0029291E"/>
    <w:rsid w:val="00293032"/>
    <w:rsid w:val="002A1F6F"/>
    <w:rsid w:val="002B60DE"/>
    <w:rsid w:val="002B6E6F"/>
    <w:rsid w:val="002B783C"/>
    <w:rsid w:val="002C051F"/>
    <w:rsid w:val="002C3AE5"/>
    <w:rsid w:val="002C3D29"/>
    <w:rsid w:val="002C4C52"/>
    <w:rsid w:val="002C5A4B"/>
    <w:rsid w:val="002C5EAE"/>
    <w:rsid w:val="002C6A29"/>
    <w:rsid w:val="002D7C63"/>
    <w:rsid w:val="002E6C4E"/>
    <w:rsid w:val="003079EF"/>
    <w:rsid w:val="00327F57"/>
    <w:rsid w:val="00342FD1"/>
    <w:rsid w:val="003648ED"/>
    <w:rsid w:val="003A0F8C"/>
    <w:rsid w:val="003B6DBA"/>
    <w:rsid w:val="003B7E19"/>
    <w:rsid w:val="003D086A"/>
    <w:rsid w:val="003D697B"/>
    <w:rsid w:val="003F1C11"/>
    <w:rsid w:val="003F68D6"/>
    <w:rsid w:val="0041569E"/>
    <w:rsid w:val="00416D55"/>
    <w:rsid w:val="00422FA7"/>
    <w:rsid w:val="00434378"/>
    <w:rsid w:val="0044298D"/>
    <w:rsid w:val="00480E6B"/>
    <w:rsid w:val="00491AD9"/>
    <w:rsid w:val="004920C4"/>
    <w:rsid w:val="004A0B45"/>
    <w:rsid w:val="004A4349"/>
    <w:rsid w:val="004B4F27"/>
    <w:rsid w:val="004B6290"/>
    <w:rsid w:val="004C3839"/>
    <w:rsid w:val="004D74C5"/>
    <w:rsid w:val="004E3FB7"/>
    <w:rsid w:val="004F6A16"/>
    <w:rsid w:val="00505539"/>
    <w:rsid w:val="00530C05"/>
    <w:rsid w:val="00546F33"/>
    <w:rsid w:val="00556D18"/>
    <w:rsid w:val="005708EC"/>
    <w:rsid w:val="005A6165"/>
    <w:rsid w:val="005B7174"/>
    <w:rsid w:val="005C44CB"/>
    <w:rsid w:val="00604805"/>
    <w:rsid w:val="006255BB"/>
    <w:rsid w:val="00633477"/>
    <w:rsid w:val="00634D2E"/>
    <w:rsid w:val="00635BA9"/>
    <w:rsid w:val="00643CEF"/>
    <w:rsid w:val="00653655"/>
    <w:rsid w:val="00665AE2"/>
    <w:rsid w:val="006A4BD3"/>
    <w:rsid w:val="006B75D5"/>
    <w:rsid w:val="006C1E5B"/>
    <w:rsid w:val="006C7CFD"/>
    <w:rsid w:val="006E453C"/>
    <w:rsid w:val="006E7B18"/>
    <w:rsid w:val="00732C69"/>
    <w:rsid w:val="00736D16"/>
    <w:rsid w:val="00780584"/>
    <w:rsid w:val="00787A54"/>
    <w:rsid w:val="00790B2F"/>
    <w:rsid w:val="007B12DB"/>
    <w:rsid w:val="007D5376"/>
    <w:rsid w:val="007E04C2"/>
    <w:rsid w:val="007E3274"/>
    <w:rsid w:val="007E67C4"/>
    <w:rsid w:val="00813F3C"/>
    <w:rsid w:val="0082142B"/>
    <w:rsid w:val="00856E85"/>
    <w:rsid w:val="00866DF6"/>
    <w:rsid w:val="00873F79"/>
    <w:rsid w:val="00876C0B"/>
    <w:rsid w:val="008B107C"/>
    <w:rsid w:val="008B1313"/>
    <w:rsid w:val="008B6FF3"/>
    <w:rsid w:val="008F70D6"/>
    <w:rsid w:val="009152C6"/>
    <w:rsid w:val="00951B81"/>
    <w:rsid w:val="009554F4"/>
    <w:rsid w:val="00957C8B"/>
    <w:rsid w:val="00960831"/>
    <w:rsid w:val="00975316"/>
    <w:rsid w:val="00981EDE"/>
    <w:rsid w:val="00982382"/>
    <w:rsid w:val="009B2530"/>
    <w:rsid w:val="009B51E2"/>
    <w:rsid w:val="009E65A0"/>
    <w:rsid w:val="00A36811"/>
    <w:rsid w:val="00A41176"/>
    <w:rsid w:val="00A54D3A"/>
    <w:rsid w:val="00A7444A"/>
    <w:rsid w:val="00A92C95"/>
    <w:rsid w:val="00AA0B31"/>
    <w:rsid w:val="00AA0EF0"/>
    <w:rsid w:val="00AE4808"/>
    <w:rsid w:val="00AF27BE"/>
    <w:rsid w:val="00B0297D"/>
    <w:rsid w:val="00B10569"/>
    <w:rsid w:val="00B2200F"/>
    <w:rsid w:val="00B3100B"/>
    <w:rsid w:val="00B3121F"/>
    <w:rsid w:val="00B51FF4"/>
    <w:rsid w:val="00B65251"/>
    <w:rsid w:val="00B75B76"/>
    <w:rsid w:val="00BA72E4"/>
    <w:rsid w:val="00BC0A74"/>
    <w:rsid w:val="00BC56A8"/>
    <w:rsid w:val="00BE1423"/>
    <w:rsid w:val="00BE4495"/>
    <w:rsid w:val="00C02536"/>
    <w:rsid w:val="00C07DD6"/>
    <w:rsid w:val="00C12193"/>
    <w:rsid w:val="00C15824"/>
    <w:rsid w:val="00C22F52"/>
    <w:rsid w:val="00C519FD"/>
    <w:rsid w:val="00C53E79"/>
    <w:rsid w:val="00C54444"/>
    <w:rsid w:val="00C61959"/>
    <w:rsid w:val="00C7215E"/>
    <w:rsid w:val="00C75C78"/>
    <w:rsid w:val="00C87E0D"/>
    <w:rsid w:val="00C962FF"/>
    <w:rsid w:val="00CA0DC6"/>
    <w:rsid w:val="00CA42C0"/>
    <w:rsid w:val="00CA4D14"/>
    <w:rsid w:val="00CD0312"/>
    <w:rsid w:val="00CD6956"/>
    <w:rsid w:val="00CE42A9"/>
    <w:rsid w:val="00CF1940"/>
    <w:rsid w:val="00CF28CC"/>
    <w:rsid w:val="00D025FD"/>
    <w:rsid w:val="00D1128E"/>
    <w:rsid w:val="00D14D11"/>
    <w:rsid w:val="00D624EF"/>
    <w:rsid w:val="00D62871"/>
    <w:rsid w:val="00D634BA"/>
    <w:rsid w:val="00DC700F"/>
    <w:rsid w:val="00DC7B32"/>
    <w:rsid w:val="00DD1FCC"/>
    <w:rsid w:val="00DD374D"/>
    <w:rsid w:val="00DE1665"/>
    <w:rsid w:val="00DE51AB"/>
    <w:rsid w:val="00DE5F85"/>
    <w:rsid w:val="00DF4F80"/>
    <w:rsid w:val="00E0110F"/>
    <w:rsid w:val="00E06B08"/>
    <w:rsid w:val="00E246EE"/>
    <w:rsid w:val="00E25092"/>
    <w:rsid w:val="00E30680"/>
    <w:rsid w:val="00E31957"/>
    <w:rsid w:val="00E422BE"/>
    <w:rsid w:val="00E55BD6"/>
    <w:rsid w:val="00E7344D"/>
    <w:rsid w:val="00E84CE0"/>
    <w:rsid w:val="00E90449"/>
    <w:rsid w:val="00EE596C"/>
    <w:rsid w:val="00F03CE4"/>
    <w:rsid w:val="00F043AC"/>
    <w:rsid w:val="00F07675"/>
    <w:rsid w:val="00F50630"/>
    <w:rsid w:val="00F51341"/>
    <w:rsid w:val="00F5281E"/>
    <w:rsid w:val="00F548F6"/>
    <w:rsid w:val="00F56FEC"/>
    <w:rsid w:val="00F67386"/>
    <w:rsid w:val="00F82921"/>
    <w:rsid w:val="00FB2D5A"/>
    <w:rsid w:val="00FB503D"/>
    <w:rsid w:val="00FB5D83"/>
    <w:rsid w:val="00FD2550"/>
    <w:rsid w:val="00FE181E"/>
    <w:rsid w:val="00FE4499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C2E087-5EA1-4ADC-AC20-67A6D2FD9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36D16"/>
    <w:rPr>
      <w:color w:val="0000FF"/>
      <w:u w:val="single"/>
    </w:rPr>
  </w:style>
  <w:style w:type="paragraph" w:customStyle="1" w:styleId="Default">
    <w:name w:val="Default"/>
    <w:rsid w:val="00027F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B2C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B2C51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8F70D6"/>
    <w:pPr>
      <w:ind w:left="720"/>
      <w:contextualSpacing/>
    </w:pPr>
  </w:style>
  <w:style w:type="paragraph" w:customStyle="1" w:styleId="ConsPlusNormal">
    <w:name w:val="ConsPlusNormal"/>
    <w:link w:val="ConsPlusNormal0"/>
    <w:rsid w:val="00981E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81EDE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7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B45101-F091-4B08-81C6-F6B63EA2B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1175</Words>
  <Characters>6700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Сабельникова Анна Сергеевна</dc:creator>
  <cp:keywords/>
  <dc:description/>
  <cp:lastModifiedBy>FedulovaCI</cp:lastModifiedBy>
  <cp:revision>2</cp:revision>
  <cp:lastPrinted>2023-06-09T13:29:00Z</cp:lastPrinted>
  <dcterms:created xsi:type="dcterms:W3CDTF">2024-10-24T04:40:00Z</dcterms:created>
  <dcterms:modified xsi:type="dcterms:W3CDTF">2024-10-24T04:40:00Z</dcterms:modified>
</cp:coreProperties>
</file>